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118" w:rsidRDefault="00DD06E4" w:rsidP="003F4BAD">
      <w:pPr>
        <w:jc w:val="center"/>
        <w:rPr>
          <w:b/>
          <w:sz w:val="28"/>
          <w:u w:val="single"/>
        </w:rPr>
      </w:pPr>
      <w:r>
        <w:rPr>
          <w:b/>
          <w:sz w:val="28"/>
          <w:u w:val="single"/>
        </w:rPr>
        <w:t xml:space="preserve">Fowey </w:t>
      </w:r>
      <w:r w:rsidR="006E05DA">
        <w:rPr>
          <w:b/>
          <w:sz w:val="28"/>
          <w:u w:val="single"/>
        </w:rPr>
        <w:t>0</w:t>
      </w:r>
      <w:r w:rsidR="0039090C">
        <w:rPr>
          <w:b/>
          <w:sz w:val="28"/>
          <w:u w:val="single"/>
        </w:rPr>
        <w:t>8</w:t>
      </w:r>
      <w:r>
        <w:rPr>
          <w:b/>
          <w:sz w:val="28"/>
          <w:u w:val="single"/>
        </w:rPr>
        <w:t>/</w:t>
      </w:r>
      <w:r w:rsidR="006E05DA">
        <w:rPr>
          <w:b/>
          <w:sz w:val="28"/>
          <w:u w:val="single"/>
        </w:rPr>
        <w:t>0</w:t>
      </w:r>
      <w:r>
        <w:rPr>
          <w:b/>
          <w:sz w:val="28"/>
          <w:u w:val="single"/>
        </w:rPr>
        <w:t>1/21</w:t>
      </w:r>
    </w:p>
    <w:p w:rsidR="003F4BAD" w:rsidRDefault="003F4BAD" w:rsidP="003F4BAD">
      <w:pPr>
        <w:rPr>
          <w:sz w:val="24"/>
        </w:rPr>
      </w:pPr>
      <w:r w:rsidRPr="003F4BAD">
        <w:rPr>
          <w:sz w:val="24"/>
        </w:rPr>
        <w:t xml:space="preserve">Morning lessons are expected to begin at 9.00 AM and </w:t>
      </w:r>
      <w:r>
        <w:rPr>
          <w:sz w:val="24"/>
        </w:rPr>
        <w:t>finish at 12.00 PM.  Please ensure children have a snack and light exercise between lessons 2 and 3.  Afternoon lessons are expected to begin at 1.00 PM and finish at 3.00 PM.</w:t>
      </w:r>
      <w:r w:rsidR="001B31A1">
        <w:rPr>
          <w:sz w:val="24"/>
        </w:rPr>
        <w:t xml:space="preserve">  For the benefit of children’s health and well-being, we strongly encourage all children </w:t>
      </w:r>
      <w:r w:rsidR="000055C9">
        <w:rPr>
          <w:sz w:val="24"/>
        </w:rPr>
        <w:t xml:space="preserve">to </w:t>
      </w:r>
      <w:r w:rsidR="001B31A1">
        <w:rPr>
          <w:sz w:val="24"/>
        </w:rPr>
        <w:t>exercise regularly.</w:t>
      </w:r>
    </w:p>
    <w:p w:rsidR="00247D87" w:rsidRPr="003F4BAD" w:rsidRDefault="00247D87" w:rsidP="003F4BAD">
      <w:pPr>
        <w:rPr>
          <w:sz w:val="24"/>
        </w:rPr>
      </w:pPr>
      <w:r>
        <w:rPr>
          <w:sz w:val="24"/>
        </w:rPr>
        <w:t xml:space="preserve">If your child is unwell and unable to complete the learning tasks, you must notify the school and give details by emailing </w:t>
      </w:r>
      <w:hyperlink r:id="rId5" w:history="1">
        <w:r w:rsidRPr="00015881">
          <w:rPr>
            <w:rStyle w:val="Hyperlink"/>
            <w:sz w:val="24"/>
          </w:rPr>
          <w:t>secretary@st-neot.cornwall.sch.uk</w:t>
        </w:r>
      </w:hyperlink>
      <w:r>
        <w:rPr>
          <w:sz w:val="24"/>
        </w:rPr>
        <w:t xml:space="preserve"> by 9.30 AM.</w:t>
      </w:r>
    </w:p>
    <w:tbl>
      <w:tblPr>
        <w:tblStyle w:val="TableGrid"/>
        <w:tblW w:w="8984" w:type="dxa"/>
        <w:tblInd w:w="-5" w:type="dxa"/>
        <w:tblLook w:val="04A0" w:firstRow="1" w:lastRow="0" w:firstColumn="1" w:lastColumn="0" w:noHBand="0" w:noVBand="1"/>
      </w:tblPr>
      <w:tblGrid>
        <w:gridCol w:w="1637"/>
        <w:gridCol w:w="1635"/>
        <w:gridCol w:w="1635"/>
        <w:gridCol w:w="805"/>
        <w:gridCol w:w="1635"/>
        <w:gridCol w:w="1637"/>
      </w:tblGrid>
      <w:tr w:rsidR="00221321" w:rsidTr="007F61D1">
        <w:tc>
          <w:tcPr>
            <w:tcW w:w="1644" w:type="dxa"/>
            <w:shd w:val="clear" w:color="auto" w:fill="FF99FF"/>
            <w:vAlign w:val="center"/>
          </w:tcPr>
          <w:p w:rsidR="00221321" w:rsidRPr="006E05DA" w:rsidRDefault="00221321" w:rsidP="003F4BAD">
            <w:pPr>
              <w:jc w:val="center"/>
              <w:rPr>
                <w:b/>
                <w:sz w:val="24"/>
              </w:rPr>
            </w:pPr>
            <w:r w:rsidRPr="006E05DA">
              <w:rPr>
                <w:b/>
                <w:sz w:val="24"/>
              </w:rPr>
              <w:t>Lesson 1</w:t>
            </w:r>
          </w:p>
          <w:p w:rsidR="00221321" w:rsidRPr="006E05DA" w:rsidRDefault="00221321" w:rsidP="003F4BAD">
            <w:pPr>
              <w:jc w:val="center"/>
              <w:rPr>
                <w:b/>
                <w:sz w:val="24"/>
              </w:rPr>
            </w:pPr>
            <w:r w:rsidRPr="006E05DA">
              <w:rPr>
                <w:b/>
                <w:sz w:val="24"/>
              </w:rPr>
              <w:t>30 minutes</w:t>
            </w:r>
          </w:p>
        </w:tc>
        <w:tc>
          <w:tcPr>
            <w:tcW w:w="1644" w:type="dxa"/>
            <w:shd w:val="clear" w:color="auto" w:fill="FFFF66"/>
            <w:vAlign w:val="center"/>
          </w:tcPr>
          <w:p w:rsidR="00221321" w:rsidRPr="006E05DA" w:rsidRDefault="00221321" w:rsidP="003F4BAD">
            <w:pPr>
              <w:jc w:val="center"/>
              <w:rPr>
                <w:b/>
                <w:sz w:val="24"/>
              </w:rPr>
            </w:pPr>
            <w:r w:rsidRPr="006E05DA">
              <w:rPr>
                <w:b/>
                <w:sz w:val="24"/>
              </w:rPr>
              <w:t>Lesson 2</w:t>
            </w:r>
          </w:p>
          <w:p w:rsidR="00221321" w:rsidRPr="006E05DA" w:rsidRDefault="00221321" w:rsidP="003F4BAD">
            <w:pPr>
              <w:jc w:val="center"/>
              <w:rPr>
                <w:b/>
                <w:sz w:val="24"/>
              </w:rPr>
            </w:pPr>
            <w:r w:rsidRPr="006E05DA">
              <w:rPr>
                <w:b/>
                <w:sz w:val="24"/>
              </w:rPr>
              <w:t>1 hour</w:t>
            </w:r>
          </w:p>
        </w:tc>
        <w:tc>
          <w:tcPr>
            <w:tcW w:w="1644" w:type="dxa"/>
            <w:shd w:val="clear" w:color="auto" w:fill="BDD6EE" w:themeFill="accent1" w:themeFillTint="66"/>
            <w:vAlign w:val="center"/>
          </w:tcPr>
          <w:p w:rsidR="00221321" w:rsidRPr="006E05DA" w:rsidRDefault="00221321" w:rsidP="003F4BAD">
            <w:pPr>
              <w:jc w:val="center"/>
              <w:rPr>
                <w:b/>
                <w:sz w:val="24"/>
              </w:rPr>
            </w:pPr>
            <w:r w:rsidRPr="006E05DA">
              <w:rPr>
                <w:b/>
                <w:sz w:val="24"/>
              </w:rPr>
              <w:t>Lesson 3</w:t>
            </w:r>
          </w:p>
          <w:p w:rsidR="00221321" w:rsidRPr="006E05DA" w:rsidRDefault="00221321" w:rsidP="003F4BAD">
            <w:pPr>
              <w:jc w:val="center"/>
              <w:rPr>
                <w:b/>
                <w:sz w:val="24"/>
              </w:rPr>
            </w:pPr>
            <w:r w:rsidRPr="006E05DA">
              <w:rPr>
                <w:b/>
                <w:sz w:val="24"/>
              </w:rPr>
              <w:t>1 hour</w:t>
            </w:r>
          </w:p>
        </w:tc>
        <w:tc>
          <w:tcPr>
            <w:tcW w:w="764" w:type="dxa"/>
            <w:vMerge w:val="restart"/>
            <w:shd w:val="clear" w:color="auto" w:fill="000000"/>
            <w:vAlign w:val="center"/>
          </w:tcPr>
          <w:p w:rsidR="00221321" w:rsidRPr="006E05DA" w:rsidRDefault="00221321" w:rsidP="003F4BAD">
            <w:pPr>
              <w:jc w:val="center"/>
              <w:rPr>
                <w:b/>
                <w:sz w:val="24"/>
              </w:rPr>
            </w:pPr>
            <w:r w:rsidRPr="006E05DA">
              <w:rPr>
                <w:b/>
                <w:sz w:val="24"/>
              </w:rPr>
              <w:t>Lunch and break</w:t>
            </w:r>
          </w:p>
        </w:tc>
        <w:tc>
          <w:tcPr>
            <w:tcW w:w="1644" w:type="dxa"/>
            <w:shd w:val="clear" w:color="auto" w:fill="CC66FF"/>
            <w:vAlign w:val="center"/>
          </w:tcPr>
          <w:p w:rsidR="00221321" w:rsidRPr="006E05DA" w:rsidRDefault="00221321" w:rsidP="003F4BAD">
            <w:pPr>
              <w:jc w:val="center"/>
              <w:rPr>
                <w:b/>
                <w:sz w:val="24"/>
              </w:rPr>
            </w:pPr>
            <w:r w:rsidRPr="006E05DA">
              <w:rPr>
                <w:b/>
                <w:sz w:val="24"/>
              </w:rPr>
              <w:t>Lesson 4</w:t>
            </w:r>
          </w:p>
          <w:p w:rsidR="00221321" w:rsidRPr="006E05DA" w:rsidRDefault="00221321" w:rsidP="003F4BAD">
            <w:pPr>
              <w:jc w:val="center"/>
              <w:rPr>
                <w:b/>
                <w:sz w:val="24"/>
              </w:rPr>
            </w:pPr>
            <w:r w:rsidRPr="006E05DA">
              <w:rPr>
                <w:b/>
                <w:sz w:val="24"/>
              </w:rPr>
              <w:t>1 hour</w:t>
            </w:r>
          </w:p>
        </w:tc>
        <w:tc>
          <w:tcPr>
            <w:tcW w:w="1644" w:type="dxa"/>
            <w:shd w:val="clear" w:color="auto" w:fill="FF3300"/>
            <w:vAlign w:val="center"/>
          </w:tcPr>
          <w:p w:rsidR="00221321" w:rsidRPr="006E05DA" w:rsidRDefault="00221321" w:rsidP="003F4BAD">
            <w:pPr>
              <w:jc w:val="center"/>
              <w:rPr>
                <w:b/>
                <w:sz w:val="24"/>
              </w:rPr>
            </w:pPr>
            <w:r w:rsidRPr="006E05DA">
              <w:rPr>
                <w:b/>
                <w:sz w:val="24"/>
              </w:rPr>
              <w:t>Lesson 5</w:t>
            </w:r>
          </w:p>
          <w:p w:rsidR="00221321" w:rsidRPr="006E05DA" w:rsidRDefault="004C6C50" w:rsidP="003F4BAD">
            <w:pPr>
              <w:jc w:val="center"/>
              <w:rPr>
                <w:b/>
                <w:sz w:val="24"/>
              </w:rPr>
            </w:pPr>
            <w:r w:rsidRPr="006E05DA">
              <w:rPr>
                <w:b/>
                <w:sz w:val="24"/>
              </w:rPr>
              <w:t>30 minutes</w:t>
            </w:r>
          </w:p>
        </w:tc>
      </w:tr>
      <w:tr w:rsidR="00221321" w:rsidTr="007F61D1">
        <w:trPr>
          <w:trHeight w:val="757"/>
        </w:trPr>
        <w:tc>
          <w:tcPr>
            <w:tcW w:w="1644" w:type="dxa"/>
            <w:vAlign w:val="center"/>
          </w:tcPr>
          <w:p w:rsidR="00221321" w:rsidRPr="006E05DA" w:rsidRDefault="00DD06E4" w:rsidP="003F4BAD">
            <w:pPr>
              <w:jc w:val="center"/>
              <w:rPr>
                <w:sz w:val="24"/>
              </w:rPr>
            </w:pPr>
            <w:r w:rsidRPr="006E05DA">
              <w:rPr>
                <w:sz w:val="24"/>
              </w:rPr>
              <w:t>SPAG</w:t>
            </w:r>
          </w:p>
        </w:tc>
        <w:tc>
          <w:tcPr>
            <w:tcW w:w="1644" w:type="dxa"/>
            <w:vAlign w:val="center"/>
          </w:tcPr>
          <w:p w:rsidR="00221321" w:rsidRPr="006E05DA" w:rsidRDefault="00DD06E4" w:rsidP="003F4BAD">
            <w:pPr>
              <w:jc w:val="center"/>
              <w:rPr>
                <w:sz w:val="24"/>
              </w:rPr>
            </w:pPr>
            <w:r w:rsidRPr="006E05DA">
              <w:rPr>
                <w:sz w:val="24"/>
              </w:rPr>
              <w:t>English</w:t>
            </w:r>
          </w:p>
        </w:tc>
        <w:tc>
          <w:tcPr>
            <w:tcW w:w="1644" w:type="dxa"/>
            <w:vAlign w:val="center"/>
          </w:tcPr>
          <w:p w:rsidR="00221321" w:rsidRPr="006E05DA" w:rsidRDefault="00DD06E4" w:rsidP="003F4BAD">
            <w:pPr>
              <w:jc w:val="center"/>
              <w:rPr>
                <w:sz w:val="24"/>
              </w:rPr>
            </w:pPr>
            <w:r w:rsidRPr="006E05DA">
              <w:rPr>
                <w:sz w:val="24"/>
              </w:rPr>
              <w:t>Maths</w:t>
            </w:r>
          </w:p>
        </w:tc>
        <w:tc>
          <w:tcPr>
            <w:tcW w:w="764" w:type="dxa"/>
            <w:vMerge/>
            <w:shd w:val="clear" w:color="auto" w:fill="000000"/>
            <w:vAlign w:val="center"/>
          </w:tcPr>
          <w:p w:rsidR="00221321" w:rsidRPr="006E05DA" w:rsidRDefault="00221321" w:rsidP="003F4BAD">
            <w:pPr>
              <w:jc w:val="center"/>
              <w:rPr>
                <w:sz w:val="24"/>
              </w:rPr>
            </w:pPr>
          </w:p>
        </w:tc>
        <w:tc>
          <w:tcPr>
            <w:tcW w:w="1644" w:type="dxa"/>
            <w:vAlign w:val="center"/>
          </w:tcPr>
          <w:p w:rsidR="00221321" w:rsidRPr="006E05DA" w:rsidRDefault="00334FDF" w:rsidP="003F4BAD">
            <w:pPr>
              <w:jc w:val="center"/>
              <w:rPr>
                <w:sz w:val="24"/>
              </w:rPr>
            </w:pPr>
            <w:r>
              <w:rPr>
                <w:sz w:val="24"/>
              </w:rPr>
              <w:t>PE</w:t>
            </w:r>
          </w:p>
        </w:tc>
        <w:tc>
          <w:tcPr>
            <w:tcW w:w="1644" w:type="dxa"/>
            <w:vAlign w:val="center"/>
          </w:tcPr>
          <w:p w:rsidR="00221321" w:rsidRPr="006E05DA" w:rsidRDefault="00DD06E4" w:rsidP="003F4BAD">
            <w:pPr>
              <w:jc w:val="center"/>
              <w:rPr>
                <w:sz w:val="24"/>
              </w:rPr>
            </w:pPr>
            <w:r w:rsidRPr="006E05DA">
              <w:rPr>
                <w:sz w:val="24"/>
              </w:rPr>
              <w:t>Reading</w:t>
            </w:r>
          </w:p>
        </w:tc>
      </w:tr>
    </w:tbl>
    <w:p w:rsidR="003F4BAD" w:rsidRPr="000E243B" w:rsidRDefault="003F4BAD">
      <w:pPr>
        <w:rPr>
          <w:sz w:val="2"/>
        </w:rPr>
      </w:pPr>
    </w:p>
    <w:tbl>
      <w:tblPr>
        <w:tblStyle w:val="TableGrid"/>
        <w:tblW w:w="0" w:type="auto"/>
        <w:tblLook w:val="04A0" w:firstRow="1" w:lastRow="0" w:firstColumn="1" w:lastColumn="0" w:noHBand="0" w:noVBand="1"/>
      </w:tblPr>
      <w:tblGrid>
        <w:gridCol w:w="9016"/>
      </w:tblGrid>
      <w:tr w:rsidR="00221321" w:rsidTr="006D476F">
        <w:tc>
          <w:tcPr>
            <w:tcW w:w="9016" w:type="dxa"/>
            <w:shd w:val="clear" w:color="auto" w:fill="FF99FF"/>
          </w:tcPr>
          <w:p w:rsidR="00221321" w:rsidRPr="00221321" w:rsidRDefault="00505C22" w:rsidP="00505C22">
            <w:pPr>
              <w:rPr>
                <w:sz w:val="24"/>
              </w:rPr>
            </w:pPr>
            <w:r>
              <w:rPr>
                <w:sz w:val="24"/>
              </w:rPr>
              <w:t>Lesson 1:</w:t>
            </w:r>
            <w:r w:rsidR="00DD06E4">
              <w:rPr>
                <w:sz w:val="24"/>
              </w:rPr>
              <w:t>SPAG</w:t>
            </w:r>
          </w:p>
        </w:tc>
      </w:tr>
      <w:tr w:rsidR="00221321" w:rsidTr="006D476F">
        <w:tc>
          <w:tcPr>
            <w:tcW w:w="9016" w:type="dxa"/>
            <w:shd w:val="clear" w:color="auto" w:fill="FF99FF"/>
          </w:tcPr>
          <w:p w:rsidR="00221321" w:rsidRPr="00221321" w:rsidRDefault="00505C22">
            <w:pPr>
              <w:rPr>
                <w:sz w:val="24"/>
              </w:rPr>
            </w:pPr>
            <w:r>
              <w:rPr>
                <w:sz w:val="24"/>
              </w:rPr>
              <w:t xml:space="preserve">Learning Objective: </w:t>
            </w:r>
            <w:r w:rsidR="00830E2E">
              <w:rPr>
                <w:sz w:val="24"/>
              </w:rPr>
              <w:t>WALT:</w:t>
            </w:r>
            <w:r w:rsidR="00DD06E4">
              <w:rPr>
                <w:sz w:val="24"/>
              </w:rPr>
              <w:t xml:space="preserve"> recognise relative clauses</w:t>
            </w:r>
          </w:p>
        </w:tc>
      </w:tr>
      <w:tr w:rsidR="00221321" w:rsidTr="006D476F">
        <w:tc>
          <w:tcPr>
            <w:tcW w:w="9016" w:type="dxa"/>
            <w:shd w:val="clear" w:color="auto" w:fill="FF99FF"/>
          </w:tcPr>
          <w:p w:rsidR="00221321" w:rsidRPr="00221321" w:rsidRDefault="00221321">
            <w:pPr>
              <w:rPr>
                <w:sz w:val="24"/>
              </w:rPr>
            </w:pPr>
            <w:r w:rsidRPr="00221321">
              <w:rPr>
                <w:sz w:val="24"/>
              </w:rPr>
              <w:t xml:space="preserve">Resources: </w:t>
            </w:r>
            <w:r w:rsidR="00BC1E21">
              <w:rPr>
                <w:sz w:val="24"/>
              </w:rPr>
              <w:t>Relative Clauses document</w:t>
            </w:r>
          </w:p>
        </w:tc>
      </w:tr>
      <w:tr w:rsidR="00221321" w:rsidTr="00221321">
        <w:tc>
          <w:tcPr>
            <w:tcW w:w="9016" w:type="dxa"/>
          </w:tcPr>
          <w:p w:rsidR="00221321" w:rsidRDefault="00BC1E21" w:rsidP="00AB1C30">
            <w:r>
              <w:rPr>
                <w:sz w:val="24"/>
              </w:rPr>
              <w:t>Open the ‘Relative Clauses’ document.  Read the questions and complete your answers.  You can either print the document, complete the work and scan or photograph it to return.  Or you can insert shapes and text boxes onto the document and return your work that way.</w:t>
            </w:r>
          </w:p>
        </w:tc>
      </w:tr>
    </w:tbl>
    <w:p w:rsidR="003F4BAD" w:rsidRPr="000E243B" w:rsidRDefault="003F4BAD">
      <w:pPr>
        <w:rPr>
          <w:sz w:val="2"/>
        </w:rPr>
      </w:pP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FFFF66"/>
          </w:tcPr>
          <w:p w:rsidR="000E243B" w:rsidRPr="00221321" w:rsidRDefault="000E243B" w:rsidP="000160AA">
            <w:pPr>
              <w:rPr>
                <w:sz w:val="24"/>
              </w:rPr>
            </w:pPr>
            <w:r>
              <w:rPr>
                <w:sz w:val="24"/>
              </w:rPr>
              <w:t>Lesson 2</w:t>
            </w:r>
            <w:r w:rsidRPr="00221321">
              <w:rPr>
                <w:sz w:val="24"/>
              </w:rPr>
              <w:t xml:space="preserve">: </w:t>
            </w:r>
            <w:r w:rsidR="00DD06E4">
              <w:rPr>
                <w:sz w:val="24"/>
              </w:rPr>
              <w:t>English</w:t>
            </w:r>
          </w:p>
        </w:tc>
      </w:tr>
      <w:tr w:rsidR="000E243B" w:rsidRPr="00221321" w:rsidTr="006D476F">
        <w:tc>
          <w:tcPr>
            <w:tcW w:w="9016" w:type="dxa"/>
            <w:shd w:val="clear" w:color="auto" w:fill="FFFF66"/>
          </w:tcPr>
          <w:p w:rsidR="000E243B" w:rsidRPr="00221321" w:rsidRDefault="000C1454" w:rsidP="000160AA">
            <w:pPr>
              <w:rPr>
                <w:sz w:val="24"/>
              </w:rPr>
            </w:pPr>
            <w:r>
              <w:rPr>
                <w:sz w:val="24"/>
              </w:rPr>
              <w:t xml:space="preserve">Learning Objective: </w:t>
            </w:r>
            <w:r w:rsidR="006E05DA">
              <w:rPr>
                <w:sz w:val="24"/>
              </w:rPr>
              <w:t>WALT:</w:t>
            </w:r>
            <w:r w:rsidR="00C669BE">
              <w:rPr>
                <w:sz w:val="24"/>
              </w:rPr>
              <w:t xml:space="preserve"> research definitions of words</w:t>
            </w:r>
            <w:r w:rsidR="006E05DA">
              <w:rPr>
                <w:sz w:val="24"/>
              </w:rPr>
              <w:t>.</w:t>
            </w:r>
          </w:p>
        </w:tc>
      </w:tr>
      <w:tr w:rsidR="000E243B" w:rsidRPr="00221321" w:rsidTr="006D476F">
        <w:tc>
          <w:tcPr>
            <w:tcW w:w="9016" w:type="dxa"/>
            <w:shd w:val="clear" w:color="auto" w:fill="FFFF66"/>
          </w:tcPr>
          <w:p w:rsidR="000E243B" w:rsidRPr="00221321" w:rsidRDefault="000E243B" w:rsidP="000160AA">
            <w:pPr>
              <w:rPr>
                <w:sz w:val="24"/>
              </w:rPr>
            </w:pPr>
            <w:r w:rsidRPr="00221321">
              <w:rPr>
                <w:sz w:val="24"/>
              </w:rPr>
              <w:t xml:space="preserve">Resources: </w:t>
            </w:r>
            <w:r w:rsidR="00C669BE">
              <w:rPr>
                <w:sz w:val="24"/>
              </w:rPr>
              <w:t>Volcano definitions and labelling pdf, volcano cross-section model pdf</w:t>
            </w:r>
          </w:p>
        </w:tc>
      </w:tr>
      <w:tr w:rsidR="000E243B" w:rsidTr="000160AA">
        <w:tc>
          <w:tcPr>
            <w:tcW w:w="9016" w:type="dxa"/>
          </w:tcPr>
          <w:p w:rsidR="000E243B" w:rsidRDefault="00C64DEE" w:rsidP="00C64DEE">
            <w:pPr>
              <w:rPr>
                <w:sz w:val="24"/>
              </w:rPr>
            </w:pPr>
            <w:r>
              <w:rPr>
                <w:sz w:val="24"/>
              </w:rPr>
              <w:t xml:space="preserve">Open the ‘Volcano definition and labelling’ file, look at the vocabulary at the bottom of the page.  Use a physical and online dictionary to find definitions and copy them down.  Then add the labels to the diagram to identify the different parts of a volcano.  </w:t>
            </w:r>
            <w:r w:rsidR="00D440A3">
              <w:rPr>
                <w:sz w:val="24"/>
              </w:rPr>
              <w:t>Afterwards, print the ‘Volcano cross-section model’ file, cut out the different parts, fold and stick it together.  Can you name the different parts of the model?</w:t>
            </w:r>
          </w:p>
          <w:p w:rsidR="00D440A3" w:rsidRDefault="00D440A3" w:rsidP="00C64DEE">
            <w:r>
              <w:rPr>
                <w:sz w:val="24"/>
              </w:rPr>
              <w:t>If you cannot print the files, try to draw the diagrams on to paper and make your own.</w:t>
            </w:r>
            <w:bookmarkStart w:id="0" w:name="_GoBack"/>
            <w:bookmarkEnd w:id="0"/>
          </w:p>
        </w:tc>
      </w:tr>
    </w:tbl>
    <w:p w:rsidR="000E243B" w:rsidRPr="000E243B" w:rsidRDefault="000E243B">
      <w:pPr>
        <w:rPr>
          <w:sz w:val="2"/>
        </w:rPr>
      </w:pP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BDD6EE" w:themeFill="accent1" w:themeFillTint="66"/>
          </w:tcPr>
          <w:p w:rsidR="000E243B" w:rsidRPr="00221321" w:rsidRDefault="000E243B" w:rsidP="000160AA">
            <w:pPr>
              <w:rPr>
                <w:sz w:val="24"/>
              </w:rPr>
            </w:pPr>
            <w:r>
              <w:rPr>
                <w:sz w:val="24"/>
              </w:rPr>
              <w:t>Lesson 3</w:t>
            </w:r>
            <w:r w:rsidRPr="00221321">
              <w:rPr>
                <w:sz w:val="24"/>
              </w:rPr>
              <w:t xml:space="preserve">: </w:t>
            </w:r>
            <w:r w:rsidR="005B63BE">
              <w:rPr>
                <w:sz w:val="24"/>
              </w:rPr>
              <w:t>Maths</w:t>
            </w:r>
          </w:p>
        </w:tc>
      </w:tr>
      <w:tr w:rsidR="000E243B" w:rsidRPr="00221321" w:rsidTr="006D476F">
        <w:tc>
          <w:tcPr>
            <w:tcW w:w="9016" w:type="dxa"/>
            <w:shd w:val="clear" w:color="auto" w:fill="BDD6EE" w:themeFill="accent1" w:themeFillTint="66"/>
          </w:tcPr>
          <w:p w:rsidR="000E243B" w:rsidRPr="00221321" w:rsidRDefault="000E243B" w:rsidP="005330FF">
            <w:pPr>
              <w:rPr>
                <w:sz w:val="24"/>
              </w:rPr>
            </w:pPr>
            <w:r w:rsidRPr="00221321">
              <w:rPr>
                <w:sz w:val="24"/>
              </w:rPr>
              <w:t xml:space="preserve">Learning Objective: </w:t>
            </w:r>
            <w:r w:rsidR="00DD3261">
              <w:rPr>
                <w:sz w:val="24"/>
              </w:rPr>
              <w:t>WALT: multiply amounts of</w:t>
            </w:r>
            <w:r w:rsidR="00830E2E">
              <w:rPr>
                <w:sz w:val="24"/>
              </w:rPr>
              <w:t xml:space="preserve"> money.</w:t>
            </w:r>
          </w:p>
        </w:tc>
      </w:tr>
      <w:tr w:rsidR="000E243B" w:rsidRPr="00221321" w:rsidTr="006D476F">
        <w:tc>
          <w:tcPr>
            <w:tcW w:w="9016" w:type="dxa"/>
            <w:shd w:val="clear" w:color="auto" w:fill="BDD6EE" w:themeFill="accent1" w:themeFillTint="66"/>
          </w:tcPr>
          <w:p w:rsidR="000E243B" w:rsidRPr="00221321" w:rsidRDefault="000E243B" w:rsidP="000160AA">
            <w:pPr>
              <w:rPr>
                <w:sz w:val="24"/>
              </w:rPr>
            </w:pPr>
            <w:r w:rsidRPr="00221321">
              <w:rPr>
                <w:sz w:val="24"/>
              </w:rPr>
              <w:t xml:space="preserve">Resources: </w:t>
            </w:r>
            <w:r w:rsidR="00DD3261">
              <w:rPr>
                <w:sz w:val="24"/>
              </w:rPr>
              <w:t>Multiplying money 1 and 2</w:t>
            </w:r>
            <w:r w:rsidR="0038116A">
              <w:rPr>
                <w:sz w:val="24"/>
              </w:rPr>
              <w:t xml:space="preserve"> pdf</w:t>
            </w:r>
            <w:r w:rsidR="00DD3261">
              <w:rPr>
                <w:sz w:val="24"/>
              </w:rPr>
              <w:t>s</w:t>
            </w:r>
          </w:p>
        </w:tc>
      </w:tr>
      <w:tr w:rsidR="000E243B" w:rsidTr="000160AA">
        <w:tc>
          <w:tcPr>
            <w:tcW w:w="9016" w:type="dxa"/>
          </w:tcPr>
          <w:p w:rsidR="00DD3261" w:rsidRDefault="0038116A" w:rsidP="00DD3261">
            <w:pPr>
              <w:rPr>
                <w:sz w:val="24"/>
              </w:rPr>
            </w:pPr>
            <w:r>
              <w:rPr>
                <w:sz w:val="24"/>
              </w:rPr>
              <w:t xml:space="preserve">You are going to recap </w:t>
            </w:r>
            <w:r w:rsidR="00DD3261">
              <w:rPr>
                <w:sz w:val="24"/>
              </w:rPr>
              <w:t>compact multiplication with decimals numbers today.  The questions are already laid out in the compact method.  There are two sheets, please start on sheet 1.  After you have completed eight questions and feel confident, you may move to sheet 2.  If after eight questions you still find it tricky, please stay on sheet 1.</w:t>
            </w:r>
          </w:p>
          <w:p w:rsidR="00DD3261" w:rsidRDefault="00DD3261" w:rsidP="00DD3261">
            <w:pPr>
              <w:rPr>
                <w:sz w:val="24"/>
              </w:rPr>
            </w:pPr>
            <w:r>
              <w:rPr>
                <w:sz w:val="24"/>
              </w:rPr>
              <w:t>Sheet 1 example:                                                Sheet 2 example:</w:t>
            </w:r>
          </w:p>
          <w:p w:rsidR="00DD3261" w:rsidRDefault="00DD3261" w:rsidP="00DD3261">
            <w:r w:rsidRPr="00DD3261">
              <w:rPr>
                <w:noProof/>
                <w:lang w:eastAsia="en-GB"/>
              </w:rPr>
              <w:drawing>
                <wp:anchor distT="0" distB="0" distL="114300" distR="114300" simplePos="0" relativeHeight="251659264" behindDoc="1" locked="0" layoutInCell="1" allowOverlap="1" wp14:anchorId="24163028" wp14:editId="0242459A">
                  <wp:simplePos x="0" y="0"/>
                  <wp:positionH relativeFrom="column">
                    <wp:posOffset>2587625</wp:posOffset>
                  </wp:positionH>
                  <wp:positionV relativeFrom="paragraph">
                    <wp:posOffset>12065</wp:posOffset>
                  </wp:positionV>
                  <wp:extent cx="1396365" cy="1047115"/>
                  <wp:effectExtent l="0" t="0" r="0" b="635"/>
                  <wp:wrapTight wrapText="bothSides">
                    <wp:wrapPolygon edited="0">
                      <wp:start x="0" y="0"/>
                      <wp:lineTo x="0" y="21220"/>
                      <wp:lineTo x="21217" y="21220"/>
                      <wp:lineTo x="21217" y="0"/>
                      <wp:lineTo x="0" y="0"/>
                    </wp:wrapPolygon>
                  </wp:wrapTight>
                  <wp:docPr id="2" name="Picture 2" descr="D:\DCIM\160___01\IMG_6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CIM\160___01\IMG_649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6365"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3261">
              <w:rPr>
                <w:noProof/>
                <w:lang w:eastAsia="en-GB"/>
              </w:rPr>
              <w:drawing>
                <wp:anchor distT="0" distB="0" distL="114300" distR="114300" simplePos="0" relativeHeight="251658240" behindDoc="0" locked="0" layoutInCell="1" allowOverlap="1" wp14:anchorId="23FD40C5" wp14:editId="45AA84BB">
                  <wp:simplePos x="0" y="0"/>
                  <wp:positionH relativeFrom="column">
                    <wp:posOffset>-3175</wp:posOffset>
                  </wp:positionH>
                  <wp:positionV relativeFrom="paragraph">
                    <wp:posOffset>12065</wp:posOffset>
                  </wp:positionV>
                  <wp:extent cx="1386840" cy="1039495"/>
                  <wp:effectExtent l="0" t="0" r="3810" b="8255"/>
                  <wp:wrapSquare wrapText="bothSides"/>
                  <wp:docPr id="1" name="Picture 1" descr="D:\DCIM\160___01\IMG_6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CIM\160___01\IMG_649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840" cy="1039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243B" w:rsidRDefault="00DD3261" w:rsidP="0038116A">
            <w:r>
              <w:rPr>
                <w:b/>
                <w:noProof/>
                <w:sz w:val="24"/>
                <w:u w:val="single"/>
                <w:lang w:eastAsia="en-GB"/>
              </w:rPr>
              <mc:AlternateContent>
                <mc:Choice Requires="wps">
                  <w:drawing>
                    <wp:anchor distT="0" distB="0" distL="114300" distR="114300" simplePos="0" relativeHeight="251662336" behindDoc="0" locked="0" layoutInCell="1" allowOverlap="1">
                      <wp:simplePos x="0" y="0"/>
                      <wp:positionH relativeFrom="column">
                        <wp:posOffset>3562985</wp:posOffset>
                      </wp:positionH>
                      <wp:positionV relativeFrom="paragraph">
                        <wp:posOffset>481965</wp:posOffset>
                      </wp:positionV>
                      <wp:extent cx="716280" cy="121920"/>
                      <wp:effectExtent l="38100" t="0" r="26670" b="87630"/>
                      <wp:wrapNone/>
                      <wp:docPr id="3" name="Straight Arrow Connector 3"/>
                      <wp:cNvGraphicFramePr/>
                      <a:graphic xmlns:a="http://schemas.openxmlformats.org/drawingml/2006/main">
                        <a:graphicData uri="http://schemas.microsoft.com/office/word/2010/wordprocessingShape">
                          <wps:wsp>
                            <wps:cNvCnPr/>
                            <wps:spPr>
                              <a:xfrm flipH="1">
                                <a:off x="0" y="0"/>
                                <a:ext cx="716280" cy="121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DE17696" id="_x0000_t32" coordsize="21600,21600" o:spt="32" o:oned="t" path="m,l21600,21600e" filled="f">
                      <v:path arrowok="t" fillok="f" o:connecttype="none"/>
                      <o:lock v:ext="edit" shapetype="t"/>
                    </v:shapetype>
                    <v:shape id="Straight Arrow Connector 3" o:spid="_x0000_s1026" type="#_x0000_t32" style="position:absolute;margin-left:280.55pt;margin-top:37.95pt;width:56.4pt;height:9.6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" strokecolor="black [3200]" strokeweight=".5pt">
                      <v:stroke endarrow="block" joinstyle="miter"/>
                    </v:shape>
                  </w:pict>
                </mc:Fallback>
              </mc:AlternateContent>
            </w:r>
            <w:r w:rsidRPr="00DD3261">
              <w:rPr>
                <w:b/>
                <w:noProof/>
                <w:sz w:val="24"/>
                <w:u w:val="single"/>
                <w:lang w:eastAsia="en-GB"/>
              </w:rPr>
              <mc:AlternateContent>
                <mc:Choice Requires="wps">
                  <w:drawing>
                    <wp:anchor distT="45720" distB="45720" distL="114300" distR="114300" simplePos="0" relativeHeight="251661312" behindDoc="1" locked="0" layoutInCell="1" allowOverlap="1" wp14:anchorId="331D4AAC" wp14:editId="05C6766A">
                      <wp:simplePos x="0" y="0"/>
                      <wp:positionH relativeFrom="column">
                        <wp:posOffset>4347845</wp:posOffset>
                      </wp:positionH>
                      <wp:positionV relativeFrom="paragraph">
                        <wp:posOffset>177165</wp:posOffset>
                      </wp:positionV>
                      <wp:extent cx="1135380" cy="510540"/>
                      <wp:effectExtent l="0" t="0" r="26670" b="22860"/>
                      <wp:wrapTight wrapText="bothSides">
                        <wp:wrapPolygon edited="0">
                          <wp:start x="0" y="0"/>
                          <wp:lineTo x="0" y="21761"/>
                          <wp:lineTo x="21745" y="21761"/>
                          <wp:lineTo x="2174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510540"/>
                              </a:xfrm>
                              <a:prstGeom prst="rect">
                                <a:avLst/>
                              </a:prstGeom>
                              <a:solidFill>
                                <a:srgbClr val="FFFFFF"/>
                              </a:solidFill>
                              <a:ln w="9525">
                                <a:solidFill>
                                  <a:srgbClr val="000000"/>
                                </a:solidFill>
                                <a:miter lim="800000"/>
                                <a:headEnd/>
                                <a:tailEnd/>
                              </a:ln>
                            </wps:spPr>
                            <wps:txbx>
                              <w:txbxContent>
                                <w:p w:rsidR="00DD3261" w:rsidRDefault="00DD3261">
                                  <w:r>
                                    <w:t>Don’t forget to add the zero!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1D4AAC" id="_x0000_t202" coordsize="21600,21600" o:spt="202" path="m,l,21600r21600,l21600,xe">
                      <v:stroke joinstyle="miter"/>
                      <v:path gradientshapeok="t" o:connecttype="rect"/>
                    </v:shapetype>
                    <v:shape id="Text Box 2" o:spid="_x0000_s1026" type="#_x0000_t202" style="position:absolute;margin-left:342.35pt;margin-top:13.95pt;width:89.4pt;height:40.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">
                      <v:textbox>
                        <w:txbxContent>
                          <w:p w:rsidR="00DD3261" w:rsidRDefault="00DD3261">
                            <w:r>
                              <w:t>Don’t forget to add the zero!</w:t>
                            </w:r>
                          </w:p>
                        </w:txbxContent>
                      </v:textbox>
                      <w10:wrap type="tight"/>
                    </v:shape>
                  </w:pict>
                </mc:Fallback>
              </mc:AlternateContent>
            </w:r>
          </w:p>
        </w:tc>
      </w:tr>
    </w:tbl>
    <w:p w:rsidR="000E243B" w:rsidRPr="000E243B" w:rsidRDefault="000E243B" w:rsidP="000E243B">
      <w:pPr>
        <w:jc w:val="center"/>
        <w:rPr>
          <w:b/>
          <w:sz w:val="24"/>
          <w:u w:val="single"/>
        </w:rPr>
      </w:pPr>
      <w:r>
        <w:rPr>
          <w:b/>
          <w:sz w:val="24"/>
          <w:u w:val="single"/>
        </w:rPr>
        <w:t>Please ensure all tasks from morning lessons are</w:t>
      </w:r>
      <w:r w:rsidRPr="000E243B">
        <w:rPr>
          <w:b/>
          <w:sz w:val="24"/>
          <w:u w:val="single"/>
        </w:rPr>
        <w:t xml:space="preserve"> submitted</w:t>
      </w:r>
      <w:r w:rsidR="004C6C50">
        <w:rPr>
          <w:b/>
          <w:sz w:val="24"/>
          <w:u w:val="single"/>
        </w:rPr>
        <w:t xml:space="preserve"> to</w:t>
      </w:r>
      <w:r w:rsidR="00A84F81">
        <w:rPr>
          <w:b/>
          <w:sz w:val="24"/>
          <w:u w:val="single"/>
        </w:rPr>
        <w:t xml:space="preserve"> </w:t>
      </w:r>
      <w:hyperlink r:id="rId8" w:history="1">
        <w:r w:rsidR="00DD06E4" w:rsidRPr="00DD06E4">
          <w:rPr>
            <w:rStyle w:val="Hyperlink"/>
            <w:b/>
            <w:sz w:val="24"/>
          </w:rPr>
          <w:t>Fowey@st-neot.cornwall.sch.uk</w:t>
        </w:r>
      </w:hyperlink>
      <w:r w:rsidRPr="000E243B">
        <w:rPr>
          <w:b/>
          <w:sz w:val="24"/>
          <w:u w:val="single"/>
        </w:rPr>
        <w:t xml:space="preserve"> by 1.</w:t>
      </w:r>
      <w:r w:rsidR="005D061E">
        <w:rPr>
          <w:b/>
          <w:sz w:val="24"/>
          <w:u w:val="single"/>
        </w:rPr>
        <w:t>00</w:t>
      </w:r>
      <w:r>
        <w:rPr>
          <w:b/>
          <w:sz w:val="24"/>
          <w:u w:val="single"/>
        </w:rPr>
        <w:t xml:space="preserve"> </w:t>
      </w:r>
      <w:r w:rsidRPr="000E243B">
        <w:rPr>
          <w:b/>
          <w:sz w:val="24"/>
          <w:u w:val="single"/>
        </w:rPr>
        <w:t>PM</w:t>
      </w:r>
      <w:r w:rsidR="00A84F81">
        <w:rPr>
          <w:b/>
          <w:sz w:val="24"/>
          <w:u w:val="single"/>
        </w:rPr>
        <w:t xml:space="preserve"> at the latest</w:t>
      </w:r>
      <w:r w:rsidRPr="000E243B">
        <w:rPr>
          <w:b/>
          <w:sz w:val="24"/>
          <w:u w:val="single"/>
        </w:rPr>
        <w:t>.</w:t>
      </w: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CC66FF"/>
          </w:tcPr>
          <w:p w:rsidR="000E243B" w:rsidRPr="00221321" w:rsidRDefault="000E243B" w:rsidP="000160AA">
            <w:pPr>
              <w:rPr>
                <w:sz w:val="24"/>
              </w:rPr>
            </w:pPr>
            <w:r>
              <w:rPr>
                <w:sz w:val="24"/>
              </w:rPr>
              <w:lastRenderedPageBreak/>
              <w:t>Lesson 4</w:t>
            </w:r>
            <w:r w:rsidRPr="00221321">
              <w:rPr>
                <w:sz w:val="24"/>
              </w:rPr>
              <w:t xml:space="preserve">: </w:t>
            </w:r>
            <w:r w:rsidR="00DE13DD">
              <w:rPr>
                <w:sz w:val="24"/>
              </w:rPr>
              <w:t>PE</w:t>
            </w:r>
          </w:p>
        </w:tc>
      </w:tr>
      <w:tr w:rsidR="000E243B" w:rsidRPr="00221321" w:rsidTr="006D476F">
        <w:tc>
          <w:tcPr>
            <w:tcW w:w="9016" w:type="dxa"/>
            <w:shd w:val="clear" w:color="auto" w:fill="CC66FF"/>
          </w:tcPr>
          <w:p w:rsidR="000E243B" w:rsidRPr="00221321" w:rsidRDefault="00DE2E0D" w:rsidP="000160AA">
            <w:pPr>
              <w:rPr>
                <w:sz w:val="24"/>
              </w:rPr>
            </w:pPr>
            <w:r>
              <w:rPr>
                <w:sz w:val="24"/>
              </w:rPr>
              <w:t>Learning Objective: Improve our yoga understanding</w:t>
            </w:r>
          </w:p>
        </w:tc>
      </w:tr>
      <w:tr w:rsidR="000E243B" w:rsidRPr="00221321" w:rsidTr="006D476F">
        <w:tc>
          <w:tcPr>
            <w:tcW w:w="9016" w:type="dxa"/>
            <w:shd w:val="clear" w:color="auto" w:fill="CC66FF"/>
          </w:tcPr>
          <w:p w:rsidR="000E243B" w:rsidRPr="00221321" w:rsidRDefault="00DE2E0D" w:rsidP="000160AA">
            <w:pPr>
              <w:rPr>
                <w:sz w:val="24"/>
              </w:rPr>
            </w:pPr>
            <w:r>
              <w:rPr>
                <w:sz w:val="24"/>
              </w:rPr>
              <w:t xml:space="preserve">Resources: </w:t>
            </w:r>
          </w:p>
        </w:tc>
      </w:tr>
      <w:tr w:rsidR="000E243B" w:rsidTr="000160AA">
        <w:tc>
          <w:tcPr>
            <w:tcW w:w="9016" w:type="dxa"/>
          </w:tcPr>
          <w:p w:rsidR="009F5C4D" w:rsidRDefault="009F5C4D" w:rsidP="00CB1C72">
            <w:r w:rsidRPr="00165812">
              <w:rPr>
                <w:sz w:val="24"/>
                <w:szCs w:val="24"/>
              </w:rPr>
              <w:t xml:space="preserve">Go to </w:t>
            </w:r>
            <w:r>
              <w:rPr>
                <w:sz w:val="24"/>
                <w:szCs w:val="24"/>
              </w:rPr>
              <w:t xml:space="preserve">the YouTube video </w:t>
            </w:r>
            <w:hyperlink r:id="rId9" w:history="1">
              <w:r w:rsidRPr="009F5C4D">
                <w:rPr>
                  <w:rStyle w:val="Hyperlink"/>
                  <w:sz w:val="24"/>
                </w:rPr>
                <w:t>Yoga for Focus | Kids Yoga Class with Yoga Ed. - YouTube</w:t>
              </w:r>
            </w:hyperlink>
            <w:r>
              <w:t xml:space="preserve"> </w:t>
            </w:r>
            <w:r>
              <w:rPr>
                <w:sz w:val="24"/>
                <w:szCs w:val="24"/>
              </w:rPr>
              <w:t>and enjoy another beginner’s yoga session.  Please note, it may be suitable to adjust the parental control to ensure no inappropriate adverts are shown.  It would be great to see any photos of your yoga positions.</w:t>
            </w:r>
          </w:p>
        </w:tc>
      </w:tr>
    </w:tbl>
    <w:p w:rsidR="000E243B" w:rsidRPr="00E25E0E" w:rsidRDefault="000E243B">
      <w:pPr>
        <w:rPr>
          <w:sz w:val="2"/>
        </w:rPr>
      </w:pP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FF3300"/>
          </w:tcPr>
          <w:p w:rsidR="000E243B" w:rsidRPr="00221321" w:rsidRDefault="000E243B" w:rsidP="000160AA">
            <w:pPr>
              <w:rPr>
                <w:sz w:val="24"/>
              </w:rPr>
            </w:pPr>
            <w:r>
              <w:rPr>
                <w:sz w:val="24"/>
              </w:rPr>
              <w:t>Lesson 5</w:t>
            </w:r>
            <w:r w:rsidRPr="00221321">
              <w:rPr>
                <w:sz w:val="24"/>
              </w:rPr>
              <w:t xml:space="preserve">: </w:t>
            </w:r>
            <w:r w:rsidR="003E3BEB">
              <w:rPr>
                <w:sz w:val="24"/>
              </w:rPr>
              <w:t>Reading</w:t>
            </w:r>
            <w:r w:rsidR="00334FDF">
              <w:rPr>
                <w:sz w:val="24"/>
              </w:rPr>
              <w:t xml:space="preserve"> and times tables</w:t>
            </w:r>
          </w:p>
        </w:tc>
      </w:tr>
      <w:tr w:rsidR="000E243B" w:rsidRPr="00221321" w:rsidTr="006D476F">
        <w:tc>
          <w:tcPr>
            <w:tcW w:w="9016" w:type="dxa"/>
            <w:shd w:val="clear" w:color="auto" w:fill="FF3300"/>
          </w:tcPr>
          <w:p w:rsidR="000E243B" w:rsidRPr="00221321" w:rsidRDefault="00505C22" w:rsidP="000160AA">
            <w:pPr>
              <w:rPr>
                <w:sz w:val="24"/>
              </w:rPr>
            </w:pPr>
            <w:r>
              <w:rPr>
                <w:sz w:val="24"/>
              </w:rPr>
              <w:t>Learning Objective:</w:t>
            </w:r>
            <w:r w:rsidR="000E243B" w:rsidRPr="00221321">
              <w:rPr>
                <w:sz w:val="24"/>
              </w:rPr>
              <w:t xml:space="preserve"> </w:t>
            </w:r>
            <w:r w:rsidR="00201055">
              <w:rPr>
                <w:sz w:val="24"/>
              </w:rPr>
              <w:t>Vocabulary focus</w:t>
            </w:r>
          </w:p>
        </w:tc>
      </w:tr>
      <w:tr w:rsidR="000E243B" w:rsidRPr="00221321" w:rsidTr="006D476F">
        <w:tc>
          <w:tcPr>
            <w:tcW w:w="9016" w:type="dxa"/>
            <w:shd w:val="clear" w:color="auto" w:fill="FF3300"/>
          </w:tcPr>
          <w:p w:rsidR="000E243B" w:rsidRPr="00221321" w:rsidRDefault="000E243B" w:rsidP="000160AA">
            <w:pPr>
              <w:rPr>
                <w:sz w:val="24"/>
              </w:rPr>
            </w:pPr>
            <w:r w:rsidRPr="00221321">
              <w:rPr>
                <w:sz w:val="24"/>
              </w:rPr>
              <w:t xml:space="preserve">Resources: </w:t>
            </w:r>
            <w:r w:rsidR="00201055">
              <w:rPr>
                <w:sz w:val="24"/>
              </w:rPr>
              <w:t xml:space="preserve">The case of the silver </w:t>
            </w:r>
            <w:r w:rsidR="00DE2E0D">
              <w:rPr>
                <w:sz w:val="24"/>
              </w:rPr>
              <w:t>snake pdf</w:t>
            </w:r>
          </w:p>
        </w:tc>
      </w:tr>
      <w:tr w:rsidR="000E243B" w:rsidTr="000160AA">
        <w:tc>
          <w:tcPr>
            <w:tcW w:w="9016" w:type="dxa"/>
          </w:tcPr>
          <w:p w:rsidR="000E243B" w:rsidRDefault="00201055" w:rsidP="00201055">
            <w:pPr>
              <w:rPr>
                <w:sz w:val="24"/>
              </w:rPr>
            </w:pPr>
            <w:r>
              <w:rPr>
                <w:sz w:val="24"/>
              </w:rPr>
              <w:t xml:space="preserve">Open the pdf file ‘The Case of the Silver Snake’.  </w:t>
            </w:r>
            <w:r w:rsidR="00334FDF">
              <w:rPr>
                <w:sz w:val="24"/>
              </w:rPr>
              <w:t>Answer the five VIPERS</w:t>
            </w:r>
            <w:r>
              <w:rPr>
                <w:sz w:val="24"/>
              </w:rPr>
              <w:t xml:space="preserve"> focus questions</w:t>
            </w:r>
            <w:r w:rsidR="00334FDF">
              <w:rPr>
                <w:sz w:val="24"/>
              </w:rPr>
              <w:t>, make sure you reread the text to find answers if you need to</w:t>
            </w:r>
            <w:r>
              <w:rPr>
                <w:sz w:val="24"/>
              </w:rPr>
              <w:t>.  Check your responses against the answers on the last page.</w:t>
            </w:r>
          </w:p>
          <w:p w:rsidR="00F727FE" w:rsidRDefault="00F727FE" w:rsidP="00334FDF">
            <w:r>
              <w:rPr>
                <w:sz w:val="24"/>
              </w:rPr>
              <w:t xml:space="preserve">Practise you </w:t>
            </w:r>
            <w:r w:rsidR="00334FDF">
              <w:rPr>
                <w:sz w:val="24"/>
              </w:rPr>
              <w:t xml:space="preserve">times tables by logging onto </w:t>
            </w:r>
            <w:proofErr w:type="spellStart"/>
            <w:r w:rsidR="00334FDF">
              <w:rPr>
                <w:sz w:val="24"/>
              </w:rPr>
              <w:t>TTRockstars</w:t>
            </w:r>
            <w:proofErr w:type="spellEnd"/>
            <w:r w:rsidR="00334FDF">
              <w:rPr>
                <w:sz w:val="24"/>
              </w:rPr>
              <w:t>.</w:t>
            </w:r>
          </w:p>
        </w:tc>
      </w:tr>
    </w:tbl>
    <w:p w:rsidR="000E243B" w:rsidRPr="000E243B" w:rsidRDefault="000E243B" w:rsidP="000E243B">
      <w:pPr>
        <w:jc w:val="center"/>
        <w:rPr>
          <w:b/>
          <w:sz w:val="24"/>
          <w:u w:val="single"/>
        </w:rPr>
      </w:pPr>
      <w:r>
        <w:rPr>
          <w:b/>
          <w:sz w:val="24"/>
          <w:u w:val="single"/>
        </w:rPr>
        <w:t>Please ensure all tasks from afternoon lessons are submitted</w:t>
      </w:r>
      <w:r w:rsidR="004C6C50">
        <w:rPr>
          <w:b/>
          <w:sz w:val="24"/>
          <w:u w:val="single"/>
        </w:rPr>
        <w:t xml:space="preserve"> to</w:t>
      </w:r>
      <w:r w:rsidR="00DD06E4">
        <w:rPr>
          <w:b/>
          <w:sz w:val="24"/>
          <w:u w:val="single"/>
        </w:rPr>
        <w:t xml:space="preserve"> </w:t>
      </w:r>
      <w:hyperlink r:id="rId10" w:history="1">
        <w:r w:rsidR="00DD06E4" w:rsidRPr="00DD06E4">
          <w:rPr>
            <w:rStyle w:val="Hyperlink"/>
            <w:b/>
            <w:sz w:val="24"/>
          </w:rPr>
          <w:t>Fowey@st-neot.cornwall.sch.uk</w:t>
        </w:r>
      </w:hyperlink>
      <w:r w:rsidR="00A84F81">
        <w:rPr>
          <w:b/>
          <w:sz w:val="24"/>
          <w:u w:val="single"/>
        </w:rPr>
        <w:t xml:space="preserve"> </w:t>
      </w:r>
      <w:r>
        <w:rPr>
          <w:b/>
          <w:sz w:val="24"/>
          <w:u w:val="single"/>
        </w:rPr>
        <w:t>by 3</w:t>
      </w:r>
      <w:r w:rsidRPr="000E243B">
        <w:rPr>
          <w:b/>
          <w:sz w:val="24"/>
          <w:u w:val="single"/>
        </w:rPr>
        <w:t>.30</w:t>
      </w:r>
      <w:r>
        <w:rPr>
          <w:b/>
          <w:sz w:val="24"/>
          <w:u w:val="single"/>
        </w:rPr>
        <w:t xml:space="preserve"> </w:t>
      </w:r>
      <w:r w:rsidRPr="000E243B">
        <w:rPr>
          <w:b/>
          <w:sz w:val="24"/>
          <w:u w:val="single"/>
        </w:rPr>
        <w:t>PM</w:t>
      </w:r>
      <w:r w:rsidR="00A84F81">
        <w:rPr>
          <w:b/>
          <w:sz w:val="24"/>
          <w:u w:val="single"/>
        </w:rPr>
        <w:t xml:space="preserve"> at the latest</w:t>
      </w:r>
      <w:r w:rsidRPr="000E243B">
        <w:rPr>
          <w:b/>
          <w:sz w:val="24"/>
          <w:u w:val="single"/>
        </w:rPr>
        <w:t>.</w:t>
      </w:r>
    </w:p>
    <w:tbl>
      <w:tblPr>
        <w:tblStyle w:val="TableGrid"/>
        <w:tblW w:w="0" w:type="auto"/>
        <w:tblLook w:val="04A0" w:firstRow="1" w:lastRow="0" w:firstColumn="1" w:lastColumn="0" w:noHBand="0" w:noVBand="1"/>
      </w:tblPr>
      <w:tblGrid>
        <w:gridCol w:w="4479"/>
        <w:gridCol w:w="4479"/>
      </w:tblGrid>
      <w:tr w:rsidR="00F727FE" w:rsidRPr="003C0218" w:rsidTr="00F727FE">
        <w:trPr>
          <w:trHeight w:val="84"/>
        </w:trPr>
        <w:tc>
          <w:tcPr>
            <w:tcW w:w="8958" w:type="dxa"/>
            <w:gridSpan w:val="2"/>
          </w:tcPr>
          <w:p w:rsidR="00F727FE" w:rsidRPr="003C0218" w:rsidRDefault="00F727FE" w:rsidP="00843F6A">
            <w:pPr>
              <w:jc w:val="center"/>
              <w:rPr>
                <w:b/>
                <w:sz w:val="28"/>
              </w:rPr>
            </w:pPr>
            <w:r w:rsidRPr="00F727FE">
              <w:rPr>
                <w:b/>
                <w:sz w:val="24"/>
                <w:u w:val="single"/>
              </w:rPr>
              <w:t>Spellings for: 14/01/2021</w:t>
            </w:r>
          </w:p>
        </w:tc>
      </w:tr>
      <w:tr w:rsidR="00F727FE" w:rsidRPr="003C0218" w:rsidTr="00F727FE">
        <w:trPr>
          <w:trHeight w:val="84"/>
        </w:trPr>
        <w:tc>
          <w:tcPr>
            <w:tcW w:w="4479" w:type="dxa"/>
          </w:tcPr>
          <w:p w:rsidR="00F727FE" w:rsidRPr="003C0218" w:rsidRDefault="00F727FE" w:rsidP="00843F6A">
            <w:pPr>
              <w:jc w:val="center"/>
              <w:rPr>
                <w:b/>
                <w:sz w:val="24"/>
              </w:rPr>
            </w:pPr>
            <w:r w:rsidRPr="003C0218">
              <w:rPr>
                <w:b/>
                <w:sz w:val="24"/>
              </w:rPr>
              <w:t>Year 5</w:t>
            </w:r>
          </w:p>
        </w:tc>
        <w:tc>
          <w:tcPr>
            <w:tcW w:w="4479" w:type="dxa"/>
          </w:tcPr>
          <w:p w:rsidR="00F727FE" w:rsidRPr="003C0218" w:rsidRDefault="00F727FE" w:rsidP="00843F6A">
            <w:pPr>
              <w:jc w:val="center"/>
              <w:rPr>
                <w:b/>
                <w:sz w:val="24"/>
              </w:rPr>
            </w:pPr>
            <w:r w:rsidRPr="003C0218">
              <w:rPr>
                <w:b/>
                <w:sz w:val="24"/>
              </w:rPr>
              <w:t>Year 6</w:t>
            </w:r>
          </w:p>
        </w:tc>
      </w:tr>
      <w:tr w:rsidR="00F727FE" w:rsidRPr="003C0218" w:rsidTr="00F727FE">
        <w:trPr>
          <w:trHeight w:val="472"/>
        </w:trPr>
        <w:tc>
          <w:tcPr>
            <w:tcW w:w="4479" w:type="dxa"/>
          </w:tcPr>
          <w:p w:rsidR="00F727FE" w:rsidRPr="003C0218" w:rsidRDefault="00F727FE" w:rsidP="00F727FE">
            <w:pPr>
              <w:jc w:val="center"/>
              <w:rPr>
                <w:rFonts w:asciiTheme="majorHAnsi" w:hAnsiTheme="majorHAnsi"/>
                <w:sz w:val="24"/>
              </w:rPr>
            </w:pPr>
            <w:r w:rsidRPr="003C0218">
              <w:rPr>
                <w:rFonts w:asciiTheme="majorHAnsi" w:hAnsiTheme="majorHAnsi"/>
                <w:sz w:val="24"/>
              </w:rPr>
              <w:t>afterwards</w:t>
            </w:r>
          </w:p>
          <w:p w:rsidR="00F727FE" w:rsidRPr="003C0218" w:rsidRDefault="00F727FE" w:rsidP="00F727FE">
            <w:pPr>
              <w:jc w:val="center"/>
              <w:rPr>
                <w:rFonts w:asciiTheme="majorHAnsi" w:hAnsiTheme="majorHAnsi"/>
                <w:sz w:val="24"/>
              </w:rPr>
            </w:pPr>
            <w:r w:rsidRPr="003C0218">
              <w:rPr>
                <w:rFonts w:asciiTheme="majorHAnsi" w:hAnsiTheme="majorHAnsi"/>
                <w:sz w:val="24"/>
              </w:rPr>
              <w:t>immediately</w:t>
            </w:r>
          </w:p>
          <w:p w:rsidR="00F727FE" w:rsidRPr="003C0218" w:rsidRDefault="00F727FE" w:rsidP="00F727FE">
            <w:pPr>
              <w:jc w:val="center"/>
              <w:rPr>
                <w:rFonts w:asciiTheme="majorHAnsi" w:hAnsiTheme="majorHAnsi"/>
                <w:sz w:val="24"/>
              </w:rPr>
            </w:pPr>
            <w:r w:rsidRPr="003C0218">
              <w:rPr>
                <w:rFonts w:asciiTheme="majorHAnsi" w:hAnsiTheme="majorHAnsi"/>
                <w:sz w:val="24"/>
              </w:rPr>
              <w:t>earlier</w:t>
            </w:r>
          </w:p>
          <w:p w:rsidR="00F727FE" w:rsidRPr="003C0218" w:rsidRDefault="00F727FE" w:rsidP="00F727FE">
            <w:pPr>
              <w:jc w:val="center"/>
              <w:rPr>
                <w:rFonts w:asciiTheme="majorHAnsi" w:hAnsiTheme="majorHAnsi"/>
                <w:sz w:val="24"/>
              </w:rPr>
            </w:pPr>
            <w:r w:rsidRPr="003C0218">
              <w:rPr>
                <w:rFonts w:asciiTheme="majorHAnsi" w:hAnsiTheme="majorHAnsi"/>
                <w:sz w:val="24"/>
              </w:rPr>
              <w:t>eventually</w:t>
            </w:r>
          </w:p>
          <w:p w:rsidR="00F727FE" w:rsidRPr="003C0218" w:rsidRDefault="00F727FE" w:rsidP="00F727FE">
            <w:pPr>
              <w:jc w:val="center"/>
              <w:rPr>
                <w:rFonts w:asciiTheme="majorHAnsi" w:hAnsiTheme="majorHAnsi"/>
                <w:sz w:val="24"/>
              </w:rPr>
            </w:pPr>
            <w:r w:rsidRPr="003C0218">
              <w:rPr>
                <w:rFonts w:asciiTheme="majorHAnsi" w:hAnsiTheme="majorHAnsi"/>
                <w:sz w:val="24"/>
              </w:rPr>
              <w:t>previously</w:t>
            </w:r>
          </w:p>
          <w:p w:rsidR="00F727FE" w:rsidRPr="003C0218" w:rsidRDefault="00F727FE" w:rsidP="00F727FE">
            <w:pPr>
              <w:jc w:val="center"/>
              <w:rPr>
                <w:rFonts w:asciiTheme="majorHAnsi" w:hAnsiTheme="majorHAnsi"/>
                <w:sz w:val="24"/>
              </w:rPr>
            </w:pPr>
            <w:r w:rsidRPr="003C0218">
              <w:rPr>
                <w:rFonts w:asciiTheme="majorHAnsi" w:hAnsiTheme="majorHAnsi"/>
                <w:sz w:val="24"/>
              </w:rPr>
              <w:t>finally</w:t>
            </w:r>
          </w:p>
          <w:p w:rsidR="00F727FE" w:rsidRPr="003C0218" w:rsidRDefault="00F727FE" w:rsidP="00F727FE">
            <w:pPr>
              <w:jc w:val="center"/>
              <w:rPr>
                <w:rFonts w:asciiTheme="majorHAnsi" w:hAnsiTheme="majorHAnsi"/>
                <w:sz w:val="24"/>
              </w:rPr>
            </w:pPr>
            <w:r w:rsidRPr="003C0218">
              <w:rPr>
                <w:rFonts w:asciiTheme="majorHAnsi" w:hAnsiTheme="majorHAnsi"/>
                <w:sz w:val="24"/>
              </w:rPr>
              <w:t>recently</w:t>
            </w:r>
          </w:p>
          <w:p w:rsidR="00F727FE" w:rsidRPr="003C0218" w:rsidRDefault="00F727FE" w:rsidP="00F727FE">
            <w:pPr>
              <w:jc w:val="center"/>
              <w:rPr>
                <w:rFonts w:asciiTheme="majorHAnsi" w:hAnsiTheme="majorHAnsi"/>
                <w:sz w:val="24"/>
              </w:rPr>
            </w:pPr>
            <w:r w:rsidRPr="003C0218">
              <w:rPr>
                <w:rFonts w:asciiTheme="majorHAnsi" w:hAnsiTheme="majorHAnsi"/>
                <w:sz w:val="24"/>
              </w:rPr>
              <w:t>yesterday</w:t>
            </w:r>
          </w:p>
          <w:p w:rsidR="00F727FE" w:rsidRPr="003C0218" w:rsidRDefault="00F727FE" w:rsidP="00F727FE">
            <w:pPr>
              <w:jc w:val="center"/>
              <w:rPr>
                <w:rFonts w:asciiTheme="majorHAnsi" w:hAnsiTheme="majorHAnsi"/>
                <w:sz w:val="24"/>
              </w:rPr>
            </w:pPr>
            <w:r w:rsidRPr="003C0218">
              <w:rPr>
                <w:rFonts w:asciiTheme="majorHAnsi" w:hAnsiTheme="majorHAnsi"/>
                <w:sz w:val="24"/>
              </w:rPr>
              <w:t>tomorrow</w:t>
            </w:r>
          </w:p>
          <w:p w:rsidR="00F727FE" w:rsidRPr="003C0218" w:rsidRDefault="00F727FE" w:rsidP="00F727FE">
            <w:pPr>
              <w:jc w:val="center"/>
              <w:rPr>
                <w:rFonts w:asciiTheme="majorHAnsi" w:hAnsiTheme="majorHAnsi"/>
                <w:sz w:val="24"/>
              </w:rPr>
            </w:pPr>
            <w:r w:rsidRPr="003C0218">
              <w:rPr>
                <w:rFonts w:asciiTheme="majorHAnsi" w:hAnsiTheme="majorHAnsi"/>
                <w:sz w:val="24"/>
              </w:rPr>
              <w:t>whilst</w:t>
            </w:r>
          </w:p>
        </w:tc>
        <w:tc>
          <w:tcPr>
            <w:tcW w:w="4479" w:type="dxa"/>
          </w:tcPr>
          <w:p w:rsidR="00F727FE" w:rsidRPr="003C0218" w:rsidRDefault="00F727FE" w:rsidP="00F727FE">
            <w:pPr>
              <w:jc w:val="center"/>
              <w:rPr>
                <w:rFonts w:asciiTheme="majorHAnsi" w:hAnsiTheme="majorHAnsi"/>
                <w:sz w:val="24"/>
              </w:rPr>
            </w:pPr>
            <w:r w:rsidRPr="003C0218">
              <w:rPr>
                <w:rFonts w:asciiTheme="majorHAnsi" w:hAnsiTheme="majorHAnsi"/>
                <w:sz w:val="24"/>
              </w:rPr>
              <w:t>accompany</w:t>
            </w:r>
          </w:p>
          <w:p w:rsidR="00F727FE" w:rsidRPr="003C0218" w:rsidRDefault="00F727FE" w:rsidP="00F727FE">
            <w:pPr>
              <w:jc w:val="center"/>
              <w:rPr>
                <w:rFonts w:asciiTheme="majorHAnsi" w:hAnsiTheme="majorHAnsi"/>
                <w:sz w:val="24"/>
              </w:rPr>
            </w:pPr>
            <w:r w:rsidRPr="003C0218">
              <w:rPr>
                <w:rFonts w:asciiTheme="majorHAnsi" w:hAnsiTheme="majorHAnsi"/>
                <w:sz w:val="24"/>
              </w:rPr>
              <w:t>accommodate</w:t>
            </w:r>
          </w:p>
          <w:p w:rsidR="00F727FE" w:rsidRPr="003C0218" w:rsidRDefault="00F727FE" w:rsidP="00F727FE">
            <w:pPr>
              <w:jc w:val="center"/>
              <w:rPr>
                <w:rFonts w:asciiTheme="majorHAnsi" w:hAnsiTheme="majorHAnsi"/>
                <w:sz w:val="24"/>
              </w:rPr>
            </w:pPr>
            <w:r w:rsidRPr="003C0218">
              <w:rPr>
                <w:rFonts w:asciiTheme="majorHAnsi" w:hAnsiTheme="majorHAnsi"/>
                <w:sz w:val="24"/>
              </w:rPr>
              <w:t>access</w:t>
            </w:r>
          </w:p>
          <w:p w:rsidR="00F727FE" w:rsidRPr="003C0218" w:rsidRDefault="00F727FE" w:rsidP="00F727FE">
            <w:pPr>
              <w:jc w:val="center"/>
              <w:rPr>
                <w:rFonts w:asciiTheme="majorHAnsi" w:hAnsiTheme="majorHAnsi"/>
                <w:sz w:val="24"/>
              </w:rPr>
            </w:pPr>
            <w:r w:rsidRPr="003C0218">
              <w:rPr>
                <w:rFonts w:asciiTheme="majorHAnsi" w:hAnsiTheme="majorHAnsi"/>
                <w:sz w:val="24"/>
              </w:rPr>
              <w:t>accuse</w:t>
            </w:r>
          </w:p>
          <w:p w:rsidR="00F727FE" w:rsidRPr="003C0218" w:rsidRDefault="00F727FE" w:rsidP="00F727FE">
            <w:pPr>
              <w:jc w:val="center"/>
              <w:rPr>
                <w:rFonts w:asciiTheme="majorHAnsi" w:hAnsiTheme="majorHAnsi"/>
                <w:sz w:val="24"/>
              </w:rPr>
            </w:pPr>
            <w:r w:rsidRPr="003C0218">
              <w:rPr>
                <w:rFonts w:asciiTheme="majorHAnsi" w:hAnsiTheme="majorHAnsi"/>
                <w:sz w:val="24"/>
              </w:rPr>
              <w:t>accost</w:t>
            </w:r>
          </w:p>
          <w:p w:rsidR="00F727FE" w:rsidRPr="003C0218" w:rsidRDefault="00F727FE" w:rsidP="00F727FE">
            <w:pPr>
              <w:jc w:val="center"/>
              <w:rPr>
                <w:rFonts w:asciiTheme="majorHAnsi" w:hAnsiTheme="majorHAnsi"/>
                <w:sz w:val="24"/>
              </w:rPr>
            </w:pPr>
            <w:r w:rsidRPr="003C0218">
              <w:rPr>
                <w:rFonts w:asciiTheme="majorHAnsi" w:hAnsiTheme="majorHAnsi"/>
                <w:sz w:val="24"/>
              </w:rPr>
              <w:t>accrue</w:t>
            </w:r>
          </w:p>
          <w:p w:rsidR="00F727FE" w:rsidRPr="003C0218" w:rsidRDefault="00F727FE" w:rsidP="00F727FE">
            <w:pPr>
              <w:jc w:val="center"/>
              <w:rPr>
                <w:rFonts w:asciiTheme="majorHAnsi" w:hAnsiTheme="majorHAnsi"/>
                <w:sz w:val="24"/>
              </w:rPr>
            </w:pPr>
            <w:r w:rsidRPr="003C0218">
              <w:rPr>
                <w:rFonts w:asciiTheme="majorHAnsi" w:hAnsiTheme="majorHAnsi"/>
                <w:sz w:val="24"/>
              </w:rPr>
              <w:t>accuracy</w:t>
            </w:r>
          </w:p>
          <w:p w:rsidR="00F727FE" w:rsidRPr="003C0218" w:rsidRDefault="00F727FE" w:rsidP="00F727FE">
            <w:pPr>
              <w:jc w:val="center"/>
              <w:rPr>
                <w:rFonts w:asciiTheme="majorHAnsi" w:hAnsiTheme="majorHAnsi"/>
                <w:sz w:val="24"/>
              </w:rPr>
            </w:pPr>
            <w:r w:rsidRPr="003C0218">
              <w:rPr>
                <w:rFonts w:asciiTheme="majorHAnsi" w:hAnsiTheme="majorHAnsi"/>
                <w:sz w:val="24"/>
              </w:rPr>
              <w:t>accomplish</w:t>
            </w:r>
          </w:p>
          <w:p w:rsidR="00F727FE" w:rsidRPr="003C0218" w:rsidRDefault="00F727FE" w:rsidP="00F727FE">
            <w:pPr>
              <w:jc w:val="center"/>
              <w:rPr>
                <w:rFonts w:asciiTheme="majorHAnsi" w:hAnsiTheme="majorHAnsi"/>
                <w:sz w:val="24"/>
              </w:rPr>
            </w:pPr>
            <w:r w:rsidRPr="003C0218">
              <w:rPr>
                <w:rFonts w:asciiTheme="majorHAnsi" w:hAnsiTheme="majorHAnsi"/>
                <w:sz w:val="24"/>
              </w:rPr>
              <w:t>accumulate</w:t>
            </w:r>
          </w:p>
          <w:p w:rsidR="00F727FE" w:rsidRPr="003C0218" w:rsidRDefault="00F727FE" w:rsidP="00F727FE">
            <w:pPr>
              <w:jc w:val="center"/>
              <w:rPr>
                <w:rFonts w:asciiTheme="majorHAnsi" w:hAnsiTheme="majorHAnsi"/>
                <w:sz w:val="24"/>
              </w:rPr>
            </w:pPr>
            <w:r w:rsidRPr="003C0218">
              <w:rPr>
                <w:rFonts w:asciiTheme="majorHAnsi" w:hAnsiTheme="majorHAnsi"/>
                <w:sz w:val="24"/>
              </w:rPr>
              <w:t>accentuate</w:t>
            </w:r>
          </w:p>
        </w:tc>
      </w:tr>
      <w:tr w:rsidR="00F727FE" w:rsidRPr="003C0218" w:rsidTr="00F727FE">
        <w:trPr>
          <w:trHeight w:val="161"/>
        </w:trPr>
        <w:tc>
          <w:tcPr>
            <w:tcW w:w="4479" w:type="dxa"/>
            <w:vAlign w:val="center"/>
          </w:tcPr>
          <w:p w:rsidR="00F727FE" w:rsidRPr="003C0218" w:rsidRDefault="00F727FE" w:rsidP="00843F6A">
            <w:pPr>
              <w:spacing w:after="120"/>
              <w:jc w:val="center"/>
              <w:rPr>
                <w:rFonts w:asciiTheme="majorHAnsi" w:hAnsiTheme="majorHAnsi"/>
                <w:b/>
                <w:sz w:val="24"/>
              </w:rPr>
            </w:pPr>
            <w:r w:rsidRPr="003C0218">
              <w:rPr>
                <w:rFonts w:asciiTheme="majorHAnsi" w:hAnsiTheme="majorHAnsi"/>
                <w:b/>
                <w:sz w:val="24"/>
              </w:rPr>
              <w:t>X 25</w:t>
            </w:r>
          </w:p>
        </w:tc>
        <w:tc>
          <w:tcPr>
            <w:tcW w:w="4479" w:type="dxa"/>
            <w:vAlign w:val="center"/>
          </w:tcPr>
          <w:p w:rsidR="00F727FE" w:rsidRPr="003C0218" w:rsidRDefault="00F727FE" w:rsidP="00843F6A">
            <w:pPr>
              <w:spacing w:after="120"/>
              <w:jc w:val="center"/>
              <w:rPr>
                <w:rFonts w:asciiTheme="majorHAnsi" w:hAnsiTheme="majorHAnsi"/>
                <w:b/>
                <w:sz w:val="24"/>
              </w:rPr>
            </w:pPr>
            <w:r w:rsidRPr="003C0218">
              <w:rPr>
                <w:rFonts w:asciiTheme="majorHAnsi" w:hAnsiTheme="majorHAnsi"/>
                <w:b/>
                <w:sz w:val="24"/>
              </w:rPr>
              <w:t>X 25</w:t>
            </w:r>
          </w:p>
        </w:tc>
      </w:tr>
    </w:tbl>
    <w:p w:rsidR="000E243B" w:rsidRDefault="000E243B" w:rsidP="00F727FE"/>
    <w:sectPr w:rsidR="000E243B" w:rsidSect="00F727FE">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589"/>
    <w:multiLevelType w:val="hybridMultilevel"/>
    <w:tmpl w:val="5F92C9D4"/>
    <w:lvl w:ilvl="0" w:tplc="DBA83F4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AC2791"/>
    <w:multiLevelType w:val="hybridMultilevel"/>
    <w:tmpl w:val="D3B673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AD"/>
    <w:rsid w:val="000055C9"/>
    <w:rsid w:val="000C1454"/>
    <w:rsid w:val="000E243B"/>
    <w:rsid w:val="001509D0"/>
    <w:rsid w:val="00152FAA"/>
    <w:rsid w:val="001B31A1"/>
    <w:rsid w:val="00201055"/>
    <w:rsid w:val="00221321"/>
    <w:rsid w:val="00247D87"/>
    <w:rsid w:val="00334FDF"/>
    <w:rsid w:val="0038116A"/>
    <w:rsid w:val="0039090C"/>
    <w:rsid w:val="003E3BEB"/>
    <w:rsid w:val="003F4BAD"/>
    <w:rsid w:val="0048212C"/>
    <w:rsid w:val="004A292A"/>
    <w:rsid w:val="004C6C50"/>
    <w:rsid w:val="00505C22"/>
    <w:rsid w:val="005330FF"/>
    <w:rsid w:val="005B63BE"/>
    <w:rsid w:val="005D061E"/>
    <w:rsid w:val="00623E88"/>
    <w:rsid w:val="006C3234"/>
    <w:rsid w:val="006D476F"/>
    <w:rsid w:val="006E05DA"/>
    <w:rsid w:val="007E3118"/>
    <w:rsid w:val="007F61D1"/>
    <w:rsid w:val="00830E2E"/>
    <w:rsid w:val="009D6950"/>
    <w:rsid w:val="009F5C4D"/>
    <w:rsid w:val="00A84F81"/>
    <w:rsid w:val="00AB1C30"/>
    <w:rsid w:val="00B52FE5"/>
    <w:rsid w:val="00BC1E21"/>
    <w:rsid w:val="00BD4788"/>
    <w:rsid w:val="00C64DEE"/>
    <w:rsid w:val="00C669BE"/>
    <w:rsid w:val="00CB1C72"/>
    <w:rsid w:val="00D440A3"/>
    <w:rsid w:val="00DD06E4"/>
    <w:rsid w:val="00DD3261"/>
    <w:rsid w:val="00DE13DD"/>
    <w:rsid w:val="00DE2E0D"/>
    <w:rsid w:val="00E25E0E"/>
    <w:rsid w:val="00E623E3"/>
    <w:rsid w:val="00F03246"/>
    <w:rsid w:val="00F727FE"/>
    <w:rsid w:val="00FE3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F418"/>
  <w15:chartTrackingRefBased/>
  <w15:docId w15:val="{8CD154C9-06F5-4CA6-95A2-B09A8106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7D87"/>
    <w:rPr>
      <w:color w:val="0563C1" w:themeColor="hyperlink"/>
      <w:u w:val="single"/>
    </w:rPr>
  </w:style>
  <w:style w:type="paragraph" w:styleId="ListParagraph">
    <w:name w:val="List Paragraph"/>
    <w:basedOn w:val="Normal"/>
    <w:uiPriority w:val="34"/>
    <w:qFormat/>
    <w:rsid w:val="009D6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01\Staff$\bedalder\Desktop\Fowey@st-neot.cornwall.sch.uk"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secretary@st-neot.cornwall.sch.uk" TargetMode="External"/><Relationship Id="rId10" Type="http://schemas.openxmlformats.org/officeDocument/2006/relationships/hyperlink" Target="file:///\\SERVER01\Staff$\bedalder\Desktop\Fowey@st-neot.cornwall.sch.uk" TargetMode="External"/><Relationship Id="rId4" Type="http://schemas.openxmlformats.org/officeDocument/2006/relationships/webSettings" Target="webSettings.xml"/><Relationship Id="rId9" Type="http://schemas.openxmlformats.org/officeDocument/2006/relationships/hyperlink" Target="https://www.youtube.com/watch?v=QDt9BAVH3iA&amp;list=PLtKFn2-K_dbB0uljE2gZaInrx0LDjfrHm&amp;index=16&amp;safe=a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Fowey</dc:creator>
  <cp:keywords/>
  <dc:description/>
  <cp:lastModifiedBy>Fowey</cp:lastModifiedBy>
  <cp:revision>16</cp:revision>
  <dcterms:created xsi:type="dcterms:W3CDTF">2021-01-07T09:34:00Z</dcterms:created>
  <dcterms:modified xsi:type="dcterms:W3CDTF">2021-01-07T12:25:00Z</dcterms:modified>
</cp:coreProperties>
</file>