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29D4" w14:textId="77777777" w:rsidR="00520BA5" w:rsidRPr="00D728C3" w:rsidRDefault="00520BA5" w:rsidP="00520BA5">
      <w:pPr>
        <w:spacing w:after="0"/>
        <w:jc w:val="center"/>
        <w:rPr>
          <w:sz w:val="20"/>
          <w:szCs w:val="20"/>
        </w:rPr>
      </w:pPr>
      <w:r w:rsidRPr="00D728C3">
        <w:rPr>
          <w:sz w:val="20"/>
          <w:szCs w:val="20"/>
        </w:rPr>
        <w:t xml:space="preserve">Pupil Premium Co-ordinator- Improvement Planning, Provision Mapping, Learning Quality Assurance and Impact Assessment: </w:t>
      </w:r>
      <w:r w:rsidR="007D37E6">
        <w:rPr>
          <w:sz w:val="20"/>
          <w:szCs w:val="20"/>
        </w:rPr>
        <w:t>Sam Bowden</w:t>
      </w:r>
    </w:p>
    <w:p w14:paraId="76D98C78" w14:textId="77777777" w:rsidR="00520BA5" w:rsidRPr="00D728C3" w:rsidRDefault="00520BA5" w:rsidP="00520BA5">
      <w:pPr>
        <w:spacing w:after="0"/>
        <w:jc w:val="center"/>
        <w:rPr>
          <w:sz w:val="20"/>
          <w:szCs w:val="20"/>
        </w:rPr>
      </w:pPr>
      <w:r w:rsidRPr="00A430B1">
        <w:rPr>
          <w:sz w:val="20"/>
          <w:szCs w:val="20"/>
        </w:rPr>
        <w:t xml:space="preserve">Pupil Premium Governor: </w:t>
      </w:r>
      <w:r w:rsidR="00A430B1" w:rsidRPr="00A430B1">
        <w:rPr>
          <w:sz w:val="20"/>
          <w:szCs w:val="20"/>
        </w:rPr>
        <w:t>Mrs</w:t>
      </w:r>
      <w:r w:rsidR="00A430B1">
        <w:rPr>
          <w:sz w:val="20"/>
          <w:szCs w:val="20"/>
        </w:rPr>
        <w:t xml:space="preserve"> Dorothy Tamblyn</w:t>
      </w:r>
    </w:p>
    <w:p w14:paraId="12EECB5C" w14:textId="77777777" w:rsidR="00D728C3" w:rsidRPr="00281DB4" w:rsidRDefault="00D728C3" w:rsidP="00520BA5">
      <w:pPr>
        <w:spacing w:after="0"/>
        <w:jc w:val="center"/>
        <w:rPr>
          <w:sz w:val="16"/>
          <w:szCs w:val="16"/>
        </w:rPr>
      </w:pPr>
    </w:p>
    <w:p w14:paraId="6DFC5452" w14:textId="77777777" w:rsidR="00D728C3" w:rsidRDefault="00D728C3" w:rsidP="00520BA5">
      <w:pPr>
        <w:spacing w:after="0"/>
        <w:jc w:val="center"/>
        <w:rPr>
          <w:sz w:val="20"/>
          <w:szCs w:val="20"/>
        </w:rPr>
      </w:pPr>
      <w:r w:rsidRPr="00D728C3">
        <w:rPr>
          <w:sz w:val="20"/>
          <w:szCs w:val="20"/>
        </w:rPr>
        <w:t>The Pupil Premium is allocated to schools with pupils on that are known to be: • Eligible for free school meals either now or at any time in the last 6 years</w:t>
      </w:r>
      <w:r>
        <w:rPr>
          <w:sz w:val="20"/>
          <w:szCs w:val="20"/>
        </w:rPr>
        <w:t xml:space="preserve"> (Ever 6)</w:t>
      </w:r>
      <w:r w:rsidRPr="00D728C3">
        <w:rPr>
          <w:sz w:val="20"/>
          <w:szCs w:val="20"/>
        </w:rPr>
        <w:t>.</w:t>
      </w:r>
    </w:p>
    <w:p w14:paraId="043BCE12" w14:textId="77777777" w:rsidR="00D728C3" w:rsidRPr="00D728C3" w:rsidRDefault="00D728C3" w:rsidP="00520BA5">
      <w:pPr>
        <w:spacing w:after="0"/>
        <w:jc w:val="center"/>
        <w:rPr>
          <w:sz w:val="20"/>
          <w:szCs w:val="20"/>
        </w:rPr>
      </w:pPr>
      <w:r w:rsidRPr="00D728C3">
        <w:rPr>
          <w:sz w:val="20"/>
          <w:szCs w:val="20"/>
        </w:rPr>
        <w:t xml:space="preserve"> • Children of service personnel • Children in local authority care</w:t>
      </w:r>
    </w:p>
    <w:p w14:paraId="055D3AD2" w14:textId="77777777" w:rsidR="00520BA5" w:rsidRPr="00281DB4" w:rsidRDefault="00520BA5" w:rsidP="00520BA5">
      <w:pPr>
        <w:spacing w:after="0"/>
        <w:jc w:val="center"/>
        <w:rPr>
          <w:sz w:val="16"/>
          <w:szCs w:val="16"/>
        </w:rPr>
      </w:pPr>
    </w:p>
    <w:tbl>
      <w:tblPr>
        <w:tblStyle w:val="TableGrid"/>
        <w:tblW w:w="0" w:type="auto"/>
        <w:tblLook w:val="04A0" w:firstRow="1" w:lastRow="0" w:firstColumn="1" w:lastColumn="0" w:noHBand="0" w:noVBand="1"/>
      </w:tblPr>
      <w:tblGrid>
        <w:gridCol w:w="13948"/>
      </w:tblGrid>
      <w:tr w:rsidR="00520BA5" w:rsidRPr="00D728C3" w14:paraId="57ED01C3" w14:textId="77777777" w:rsidTr="00E72454">
        <w:tc>
          <w:tcPr>
            <w:tcW w:w="14174" w:type="dxa"/>
            <w:shd w:val="clear" w:color="auto" w:fill="D9D9D9" w:themeFill="background1" w:themeFillShade="D9"/>
          </w:tcPr>
          <w:p w14:paraId="64A63931" w14:textId="77777777" w:rsidR="00520BA5" w:rsidRPr="00D728C3" w:rsidRDefault="00D728C3" w:rsidP="00D728C3">
            <w:pPr>
              <w:jc w:val="center"/>
              <w:rPr>
                <w:b/>
                <w:sz w:val="20"/>
                <w:szCs w:val="20"/>
              </w:rPr>
            </w:pPr>
            <w:r w:rsidRPr="00D728C3">
              <w:rPr>
                <w:sz w:val="20"/>
                <w:szCs w:val="20"/>
              </w:rPr>
              <w:t>At St Neot School we believe that all pupils have the right to aspire to excellence and in so doing achieve their academic potential. We recognise that some groups of pupils need support to achieve this and aim to ensure that the targeted and strategic use of Pupil Premium funding will support us in enabling all to succeed.</w:t>
            </w:r>
          </w:p>
        </w:tc>
      </w:tr>
      <w:tr w:rsidR="00520BA5" w:rsidRPr="00D728C3" w14:paraId="7D0A740E" w14:textId="77777777" w:rsidTr="00E72454">
        <w:tc>
          <w:tcPr>
            <w:tcW w:w="14174" w:type="dxa"/>
          </w:tcPr>
          <w:p w14:paraId="3A69846F" w14:textId="77777777" w:rsidR="00520BA5" w:rsidRPr="00D728C3" w:rsidRDefault="00D728C3" w:rsidP="00D728C3">
            <w:pPr>
              <w:rPr>
                <w:sz w:val="20"/>
                <w:szCs w:val="20"/>
              </w:rPr>
            </w:pPr>
            <w:r w:rsidRPr="00D728C3">
              <w:rPr>
                <w:sz w:val="20"/>
                <w:szCs w:val="20"/>
              </w:rPr>
              <w:t xml:space="preserve">Our Pupil Premium provision will be aimed at accelerating progress so the vast majority of PP pupils leave the School at, or above, the national average. We also aim for every child to make progress that is good or better, so that they leave having made at minimum 2 levels of progress from KS1 to KS2. The annual achievement of PP pupils at St Neot will be measured against the annual national achievement benchmarks of non-PP pupils. </w:t>
            </w:r>
          </w:p>
        </w:tc>
      </w:tr>
      <w:tr w:rsidR="00520BA5" w:rsidRPr="00D728C3" w14:paraId="1F792251" w14:textId="77777777" w:rsidTr="00E72454">
        <w:tc>
          <w:tcPr>
            <w:tcW w:w="14174" w:type="dxa"/>
          </w:tcPr>
          <w:p w14:paraId="15134635" w14:textId="77777777" w:rsidR="00520BA5" w:rsidRPr="00D728C3" w:rsidRDefault="00D728C3" w:rsidP="00E72454">
            <w:pPr>
              <w:rPr>
                <w:sz w:val="20"/>
                <w:szCs w:val="20"/>
              </w:rPr>
            </w:pPr>
            <w:r w:rsidRPr="00D728C3">
              <w:rPr>
                <w:sz w:val="20"/>
                <w:szCs w:val="20"/>
              </w:rPr>
              <w:t>Funding will also be used to develop high aspirations for the future so that children can continue to succeed.</w:t>
            </w:r>
          </w:p>
        </w:tc>
      </w:tr>
      <w:tr w:rsidR="00520BA5" w:rsidRPr="00D728C3" w14:paraId="287359F5" w14:textId="77777777" w:rsidTr="00E72454">
        <w:tc>
          <w:tcPr>
            <w:tcW w:w="14174" w:type="dxa"/>
          </w:tcPr>
          <w:p w14:paraId="052646B6" w14:textId="77777777" w:rsidR="00520BA5" w:rsidRPr="00D728C3" w:rsidRDefault="00D728C3" w:rsidP="00EB5AC0">
            <w:pPr>
              <w:rPr>
                <w:sz w:val="20"/>
                <w:szCs w:val="20"/>
              </w:rPr>
            </w:pPr>
            <w:r w:rsidRPr="00D728C3">
              <w:rPr>
                <w:sz w:val="20"/>
                <w:szCs w:val="20"/>
              </w:rPr>
              <w:t xml:space="preserve">Our provision has been informed by the latest </w:t>
            </w:r>
            <w:r w:rsidR="00EB5AC0">
              <w:rPr>
                <w:sz w:val="20"/>
                <w:szCs w:val="20"/>
              </w:rPr>
              <w:t>DfE guidance, ‘Pupil Premium-effective use and accountability’</w:t>
            </w:r>
            <w:r w:rsidR="00281DB4">
              <w:rPr>
                <w:sz w:val="20"/>
                <w:szCs w:val="20"/>
              </w:rPr>
              <w:t xml:space="preserve"> – p</w:t>
            </w:r>
            <w:r w:rsidRPr="00D728C3">
              <w:rPr>
                <w:sz w:val="20"/>
                <w:szCs w:val="20"/>
              </w:rPr>
              <w:t xml:space="preserve">ublished </w:t>
            </w:r>
            <w:r w:rsidR="00EB5AC0">
              <w:rPr>
                <w:sz w:val="20"/>
                <w:szCs w:val="20"/>
              </w:rPr>
              <w:t>October 2019</w:t>
            </w:r>
            <w:r w:rsidRPr="00D728C3">
              <w:rPr>
                <w:sz w:val="20"/>
                <w:szCs w:val="20"/>
              </w:rPr>
              <w:t xml:space="preserve">. </w:t>
            </w:r>
          </w:p>
        </w:tc>
      </w:tr>
      <w:tr w:rsidR="00520BA5" w:rsidRPr="00D728C3" w14:paraId="2844D31E" w14:textId="77777777" w:rsidTr="00E72454">
        <w:tc>
          <w:tcPr>
            <w:tcW w:w="14174" w:type="dxa"/>
          </w:tcPr>
          <w:p w14:paraId="6C4EDB6D" w14:textId="77777777" w:rsidR="00520BA5" w:rsidRPr="00D728C3" w:rsidRDefault="00D728C3" w:rsidP="00D728C3">
            <w:pPr>
              <w:rPr>
                <w:sz w:val="20"/>
                <w:szCs w:val="20"/>
              </w:rPr>
            </w:pPr>
            <w:r w:rsidRPr="00D728C3">
              <w:rPr>
                <w:sz w:val="20"/>
                <w:szCs w:val="20"/>
              </w:rPr>
              <w:t>The PP policy and leadership of PP provision and impact is the responsibility of the Gove</w:t>
            </w:r>
            <w:r w:rsidR="00281DB4">
              <w:rPr>
                <w:sz w:val="20"/>
                <w:szCs w:val="20"/>
              </w:rPr>
              <w:t>rning Board and the Headteacher</w:t>
            </w:r>
            <w:r w:rsidRPr="00D728C3">
              <w:rPr>
                <w:sz w:val="20"/>
                <w:szCs w:val="20"/>
              </w:rPr>
              <w:t>.  It will be monitored as an item in the termly Head’s Report to Governors.</w:t>
            </w:r>
          </w:p>
        </w:tc>
      </w:tr>
    </w:tbl>
    <w:p w14:paraId="7363FCBD" w14:textId="77777777" w:rsidR="00281DB4" w:rsidRPr="00281DB4" w:rsidRDefault="00281DB4" w:rsidP="00520BA5">
      <w:pPr>
        <w:spacing w:after="0"/>
        <w:rPr>
          <w:b/>
          <w:sz w:val="16"/>
          <w:szCs w:val="16"/>
        </w:rPr>
      </w:pPr>
    </w:p>
    <w:p w14:paraId="5DE3CC81" w14:textId="77777777" w:rsidR="00520BA5" w:rsidRPr="00E71A13" w:rsidRDefault="00D728C3" w:rsidP="00520BA5">
      <w:pPr>
        <w:spacing w:after="0"/>
        <w:rPr>
          <w:sz w:val="20"/>
          <w:szCs w:val="20"/>
        </w:rPr>
      </w:pPr>
      <w:r w:rsidRPr="00E71A13">
        <w:rPr>
          <w:b/>
          <w:sz w:val="20"/>
          <w:szCs w:val="20"/>
        </w:rPr>
        <w:t>Pupil</w:t>
      </w:r>
      <w:r w:rsidR="00421A74" w:rsidRPr="00E71A13">
        <w:rPr>
          <w:b/>
          <w:sz w:val="20"/>
          <w:szCs w:val="20"/>
        </w:rPr>
        <w:t xml:space="preserve"> Premium Key P</w:t>
      </w:r>
      <w:r w:rsidR="00520BA5" w:rsidRPr="00E71A13">
        <w:rPr>
          <w:b/>
          <w:sz w:val="20"/>
          <w:szCs w:val="20"/>
        </w:rPr>
        <w:t>rogress and Impact Indicators</w:t>
      </w:r>
      <w:r w:rsidR="00520BA5" w:rsidRPr="00E71A13">
        <w:rPr>
          <w:sz w:val="20"/>
          <w:szCs w:val="20"/>
        </w:rPr>
        <w:tab/>
      </w:r>
    </w:p>
    <w:tbl>
      <w:tblPr>
        <w:tblStyle w:val="TableGrid"/>
        <w:tblW w:w="13948" w:type="dxa"/>
        <w:tblLook w:val="04A0" w:firstRow="1" w:lastRow="0" w:firstColumn="1" w:lastColumn="0" w:noHBand="0" w:noVBand="1"/>
      </w:tblPr>
      <w:tblGrid>
        <w:gridCol w:w="2827"/>
        <w:gridCol w:w="2829"/>
        <w:gridCol w:w="2772"/>
        <w:gridCol w:w="2763"/>
        <w:gridCol w:w="2757"/>
      </w:tblGrid>
      <w:tr w:rsidR="007E3782" w:rsidRPr="00E71A13" w14:paraId="26E8FBCD" w14:textId="77777777" w:rsidTr="007E3782">
        <w:tc>
          <w:tcPr>
            <w:tcW w:w="2827" w:type="dxa"/>
            <w:shd w:val="clear" w:color="auto" w:fill="D9D9D9" w:themeFill="background1" w:themeFillShade="D9"/>
          </w:tcPr>
          <w:p w14:paraId="072955CC" w14:textId="77777777" w:rsidR="007E3782" w:rsidRPr="00E71A13" w:rsidRDefault="007E3782" w:rsidP="00E72454">
            <w:pPr>
              <w:jc w:val="center"/>
              <w:rPr>
                <w:b/>
                <w:sz w:val="20"/>
                <w:szCs w:val="20"/>
              </w:rPr>
            </w:pPr>
            <w:r w:rsidRPr="00E71A13">
              <w:rPr>
                <w:b/>
                <w:sz w:val="20"/>
                <w:szCs w:val="20"/>
              </w:rPr>
              <w:t>Progress and Impact indicators</w:t>
            </w:r>
          </w:p>
        </w:tc>
        <w:tc>
          <w:tcPr>
            <w:tcW w:w="2829" w:type="dxa"/>
            <w:shd w:val="clear" w:color="auto" w:fill="D9D9D9" w:themeFill="background1" w:themeFillShade="D9"/>
          </w:tcPr>
          <w:p w14:paraId="57CD19EC" w14:textId="77777777" w:rsidR="007E3782" w:rsidRPr="00E71A13" w:rsidRDefault="007E3782" w:rsidP="001C6FD6">
            <w:pPr>
              <w:jc w:val="center"/>
              <w:rPr>
                <w:b/>
                <w:sz w:val="20"/>
                <w:szCs w:val="20"/>
              </w:rPr>
            </w:pPr>
            <w:r>
              <w:rPr>
                <w:b/>
                <w:sz w:val="20"/>
                <w:szCs w:val="20"/>
              </w:rPr>
              <w:t>2019-20</w:t>
            </w:r>
          </w:p>
        </w:tc>
        <w:tc>
          <w:tcPr>
            <w:tcW w:w="2772" w:type="dxa"/>
            <w:shd w:val="clear" w:color="auto" w:fill="D9D9D9" w:themeFill="background1" w:themeFillShade="D9"/>
          </w:tcPr>
          <w:p w14:paraId="72685004" w14:textId="77777777" w:rsidR="007E3782" w:rsidRDefault="007E3782" w:rsidP="001C6FD6">
            <w:pPr>
              <w:jc w:val="center"/>
              <w:rPr>
                <w:b/>
                <w:sz w:val="20"/>
                <w:szCs w:val="20"/>
              </w:rPr>
            </w:pPr>
            <w:r>
              <w:rPr>
                <w:b/>
                <w:sz w:val="20"/>
                <w:szCs w:val="20"/>
              </w:rPr>
              <w:t>2020-21</w:t>
            </w:r>
          </w:p>
        </w:tc>
        <w:tc>
          <w:tcPr>
            <w:tcW w:w="2763" w:type="dxa"/>
            <w:shd w:val="clear" w:color="auto" w:fill="D9D9D9" w:themeFill="background1" w:themeFillShade="D9"/>
          </w:tcPr>
          <w:p w14:paraId="26D2AF21" w14:textId="77777777" w:rsidR="007E3782" w:rsidRDefault="007E3782" w:rsidP="001C6FD6">
            <w:pPr>
              <w:jc w:val="center"/>
              <w:rPr>
                <w:b/>
                <w:sz w:val="20"/>
                <w:szCs w:val="20"/>
              </w:rPr>
            </w:pPr>
            <w:r>
              <w:rPr>
                <w:b/>
                <w:sz w:val="20"/>
                <w:szCs w:val="20"/>
              </w:rPr>
              <w:t>2021-22</w:t>
            </w:r>
          </w:p>
        </w:tc>
        <w:tc>
          <w:tcPr>
            <w:tcW w:w="2757" w:type="dxa"/>
            <w:shd w:val="clear" w:color="auto" w:fill="D9D9D9" w:themeFill="background1" w:themeFillShade="D9"/>
          </w:tcPr>
          <w:p w14:paraId="7B953A42" w14:textId="77777777" w:rsidR="007E3782" w:rsidRDefault="007E3782" w:rsidP="001C6FD6">
            <w:pPr>
              <w:jc w:val="center"/>
              <w:rPr>
                <w:b/>
                <w:sz w:val="20"/>
                <w:szCs w:val="20"/>
              </w:rPr>
            </w:pPr>
            <w:r>
              <w:rPr>
                <w:b/>
                <w:sz w:val="20"/>
                <w:szCs w:val="20"/>
              </w:rPr>
              <w:t>2022-23</w:t>
            </w:r>
          </w:p>
        </w:tc>
      </w:tr>
      <w:tr w:rsidR="007E3782" w:rsidRPr="00E71A13" w14:paraId="6E5F4422" w14:textId="77777777" w:rsidTr="007E3782">
        <w:tc>
          <w:tcPr>
            <w:tcW w:w="2827" w:type="dxa"/>
          </w:tcPr>
          <w:p w14:paraId="5310AAD5" w14:textId="77777777" w:rsidR="007E3782" w:rsidRPr="00E71A13" w:rsidRDefault="007E3782" w:rsidP="007E3782">
            <w:pPr>
              <w:rPr>
                <w:sz w:val="20"/>
                <w:szCs w:val="20"/>
              </w:rPr>
            </w:pPr>
            <w:r w:rsidRPr="00E71A13">
              <w:rPr>
                <w:sz w:val="20"/>
                <w:szCs w:val="20"/>
              </w:rPr>
              <w:t>Improvements identified in School Development Plan</w:t>
            </w:r>
          </w:p>
        </w:tc>
        <w:tc>
          <w:tcPr>
            <w:tcW w:w="2829" w:type="dxa"/>
            <w:vMerge w:val="restart"/>
          </w:tcPr>
          <w:p w14:paraId="41769288" w14:textId="77777777" w:rsidR="007E3782" w:rsidRPr="00434502" w:rsidRDefault="007E3782" w:rsidP="007E3782">
            <w:pPr>
              <w:rPr>
                <w:sz w:val="24"/>
                <w:szCs w:val="24"/>
              </w:rPr>
            </w:pPr>
            <w:r w:rsidRPr="00434502">
              <w:rPr>
                <w:sz w:val="24"/>
                <w:szCs w:val="24"/>
              </w:rPr>
              <w:t xml:space="preserve">Good progress was being made, however, due to the Covid-19 pandemic the programme of support was not completed and will be rolled over to the next year.  The teachers will closely monitor the progress of the children who are in receipt of pupil premium and once assessments have taken place interventions will be introduced to enhance children’s individual </w:t>
            </w:r>
            <w:r w:rsidRPr="00434502">
              <w:rPr>
                <w:sz w:val="24"/>
                <w:szCs w:val="24"/>
              </w:rPr>
              <w:lastRenderedPageBreak/>
              <w:t>learning.  Emotional and social well-being will also be closely monitored and support put in place as needed.</w:t>
            </w:r>
          </w:p>
        </w:tc>
        <w:tc>
          <w:tcPr>
            <w:tcW w:w="2772" w:type="dxa"/>
          </w:tcPr>
          <w:p w14:paraId="7CE04D7C" w14:textId="77777777" w:rsidR="007E3782" w:rsidRPr="006926C3" w:rsidRDefault="007E3782" w:rsidP="007E3782">
            <w:pPr>
              <w:rPr>
                <w:sz w:val="20"/>
                <w:szCs w:val="20"/>
              </w:rPr>
            </w:pPr>
            <w:r w:rsidRPr="006926C3">
              <w:rPr>
                <w:sz w:val="20"/>
                <w:szCs w:val="20"/>
              </w:rPr>
              <w:lastRenderedPageBreak/>
              <w:t>All pupils were able to access remote learning.  High quality lessons that engaged pupils’ interest developed skills across the curriculum.</w:t>
            </w:r>
          </w:p>
        </w:tc>
        <w:tc>
          <w:tcPr>
            <w:tcW w:w="2763" w:type="dxa"/>
          </w:tcPr>
          <w:p w14:paraId="44098555" w14:textId="77777777" w:rsidR="007E3782" w:rsidRPr="006274B8" w:rsidRDefault="007E3782" w:rsidP="007E3782">
            <w:pPr>
              <w:rPr>
                <w:sz w:val="20"/>
                <w:szCs w:val="20"/>
              </w:rPr>
            </w:pPr>
            <w:r w:rsidRPr="006274B8">
              <w:rPr>
                <w:sz w:val="20"/>
                <w:szCs w:val="20"/>
              </w:rPr>
              <w:t>A sequential, broad and balanced curriculum has provided children with skills, knowledge and understanding across the age range.  Children are well prepared for the next stage in learning.</w:t>
            </w:r>
          </w:p>
        </w:tc>
        <w:tc>
          <w:tcPr>
            <w:tcW w:w="2757" w:type="dxa"/>
          </w:tcPr>
          <w:p w14:paraId="3C4CEE50" w14:textId="77777777" w:rsidR="007E3782" w:rsidRPr="00434502" w:rsidRDefault="007E3782" w:rsidP="007E3782">
            <w:pPr>
              <w:rPr>
                <w:sz w:val="24"/>
                <w:szCs w:val="24"/>
              </w:rPr>
            </w:pPr>
          </w:p>
        </w:tc>
      </w:tr>
      <w:tr w:rsidR="007E3782" w:rsidRPr="00E71A13" w14:paraId="2FC5401A" w14:textId="77777777" w:rsidTr="007E3782">
        <w:tc>
          <w:tcPr>
            <w:tcW w:w="2827" w:type="dxa"/>
          </w:tcPr>
          <w:p w14:paraId="57C5BAB8" w14:textId="77777777" w:rsidR="007E3782" w:rsidRPr="00E71A13" w:rsidRDefault="007E3782" w:rsidP="007E3782">
            <w:pPr>
              <w:rPr>
                <w:sz w:val="20"/>
                <w:szCs w:val="20"/>
              </w:rPr>
            </w:pPr>
            <w:r w:rsidRPr="00E71A13">
              <w:rPr>
                <w:sz w:val="20"/>
                <w:szCs w:val="20"/>
              </w:rPr>
              <w:t>Early intervention to enhance progress</w:t>
            </w:r>
          </w:p>
        </w:tc>
        <w:tc>
          <w:tcPr>
            <w:tcW w:w="2829" w:type="dxa"/>
            <w:vMerge/>
          </w:tcPr>
          <w:p w14:paraId="5799141C" w14:textId="77777777" w:rsidR="007E3782" w:rsidRPr="00E71A13" w:rsidRDefault="007E3782" w:rsidP="007E3782">
            <w:pPr>
              <w:rPr>
                <w:sz w:val="20"/>
                <w:szCs w:val="20"/>
              </w:rPr>
            </w:pPr>
          </w:p>
        </w:tc>
        <w:tc>
          <w:tcPr>
            <w:tcW w:w="2772" w:type="dxa"/>
          </w:tcPr>
          <w:p w14:paraId="26A56C43" w14:textId="77777777" w:rsidR="007E3782" w:rsidRPr="00E71A13" w:rsidRDefault="007E3782" w:rsidP="007E3782">
            <w:pPr>
              <w:rPr>
                <w:sz w:val="20"/>
                <w:szCs w:val="20"/>
              </w:rPr>
            </w:pPr>
            <w:r>
              <w:rPr>
                <w:sz w:val="20"/>
                <w:szCs w:val="20"/>
              </w:rPr>
              <w:t xml:space="preserve">Pupils who needed extra help were identified.  On return to school, interventions supported learning. </w:t>
            </w:r>
          </w:p>
        </w:tc>
        <w:tc>
          <w:tcPr>
            <w:tcW w:w="2763" w:type="dxa"/>
          </w:tcPr>
          <w:p w14:paraId="33370402" w14:textId="77777777" w:rsidR="007E3782" w:rsidRPr="006274B8" w:rsidRDefault="007E3782" w:rsidP="007E3782">
            <w:pPr>
              <w:rPr>
                <w:sz w:val="20"/>
                <w:szCs w:val="20"/>
              </w:rPr>
            </w:pPr>
            <w:r>
              <w:rPr>
                <w:sz w:val="20"/>
                <w:szCs w:val="20"/>
              </w:rPr>
              <w:t>Catch-up developed skills, knowledge and understanding.  Extra TA support in lessons has ensured all pupils have met or exceeded targets.</w:t>
            </w:r>
          </w:p>
        </w:tc>
        <w:tc>
          <w:tcPr>
            <w:tcW w:w="2757" w:type="dxa"/>
          </w:tcPr>
          <w:p w14:paraId="60A18702" w14:textId="77777777" w:rsidR="007E3782" w:rsidRPr="00E71A13" w:rsidRDefault="007E3782" w:rsidP="007E3782">
            <w:pPr>
              <w:rPr>
                <w:sz w:val="20"/>
                <w:szCs w:val="20"/>
              </w:rPr>
            </w:pPr>
          </w:p>
        </w:tc>
      </w:tr>
      <w:tr w:rsidR="007E3782" w:rsidRPr="00E71A13" w14:paraId="206C2D3E" w14:textId="77777777" w:rsidTr="007E3782">
        <w:tc>
          <w:tcPr>
            <w:tcW w:w="2827" w:type="dxa"/>
          </w:tcPr>
          <w:p w14:paraId="3D390042" w14:textId="77777777" w:rsidR="007E3782" w:rsidRPr="00E71A13" w:rsidRDefault="007E3782" w:rsidP="007E3782">
            <w:pPr>
              <w:rPr>
                <w:sz w:val="20"/>
                <w:szCs w:val="20"/>
              </w:rPr>
            </w:pPr>
            <w:r w:rsidRPr="00E71A13">
              <w:rPr>
                <w:sz w:val="20"/>
                <w:szCs w:val="20"/>
              </w:rPr>
              <w:t>Resources engage and motivate pupils</w:t>
            </w:r>
          </w:p>
        </w:tc>
        <w:tc>
          <w:tcPr>
            <w:tcW w:w="2829" w:type="dxa"/>
            <w:vMerge/>
          </w:tcPr>
          <w:p w14:paraId="4ECBC382" w14:textId="77777777" w:rsidR="007E3782" w:rsidRPr="00E71A13" w:rsidRDefault="007E3782" w:rsidP="007E3782">
            <w:pPr>
              <w:rPr>
                <w:sz w:val="20"/>
                <w:szCs w:val="20"/>
              </w:rPr>
            </w:pPr>
          </w:p>
        </w:tc>
        <w:tc>
          <w:tcPr>
            <w:tcW w:w="2772" w:type="dxa"/>
          </w:tcPr>
          <w:p w14:paraId="7A1842C4" w14:textId="77777777" w:rsidR="007E3782" w:rsidRPr="00E71A13" w:rsidRDefault="007E3782" w:rsidP="007E3782">
            <w:pPr>
              <w:rPr>
                <w:sz w:val="20"/>
                <w:szCs w:val="20"/>
              </w:rPr>
            </w:pPr>
            <w:r>
              <w:rPr>
                <w:sz w:val="20"/>
                <w:szCs w:val="20"/>
              </w:rPr>
              <w:t xml:space="preserve">Remote learning engaged learning through teacher lead activities, feedback and phone calls where necessary. </w:t>
            </w:r>
          </w:p>
        </w:tc>
        <w:tc>
          <w:tcPr>
            <w:tcW w:w="2763" w:type="dxa"/>
          </w:tcPr>
          <w:p w14:paraId="0FC652AA" w14:textId="77777777" w:rsidR="007E3782" w:rsidRPr="006274B8" w:rsidRDefault="007E3782" w:rsidP="007E3782">
            <w:pPr>
              <w:rPr>
                <w:sz w:val="20"/>
                <w:szCs w:val="20"/>
              </w:rPr>
            </w:pPr>
            <w:r>
              <w:rPr>
                <w:sz w:val="20"/>
                <w:szCs w:val="20"/>
              </w:rPr>
              <w:t>Stimulating resources purchased have a positive impact as demonstrated through book scrutiny and lesson observations</w:t>
            </w:r>
          </w:p>
        </w:tc>
        <w:tc>
          <w:tcPr>
            <w:tcW w:w="2757" w:type="dxa"/>
          </w:tcPr>
          <w:p w14:paraId="465E082B" w14:textId="77777777" w:rsidR="007E3782" w:rsidRPr="00E71A13" w:rsidRDefault="007E3782" w:rsidP="007E3782">
            <w:pPr>
              <w:rPr>
                <w:sz w:val="20"/>
                <w:szCs w:val="20"/>
              </w:rPr>
            </w:pPr>
          </w:p>
        </w:tc>
      </w:tr>
      <w:tr w:rsidR="007E3782" w:rsidRPr="00E71A13" w14:paraId="2360425B" w14:textId="77777777" w:rsidTr="007E3782">
        <w:tc>
          <w:tcPr>
            <w:tcW w:w="2827" w:type="dxa"/>
          </w:tcPr>
          <w:p w14:paraId="71107245" w14:textId="77777777" w:rsidR="007E3782" w:rsidRPr="00E71A13" w:rsidRDefault="007E3782" w:rsidP="007E3782">
            <w:pPr>
              <w:rPr>
                <w:sz w:val="20"/>
                <w:szCs w:val="20"/>
              </w:rPr>
            </w:pPr>
            <w:r w:rsidRPr="00E71A13">
              <w:rPr>
                <w:sz w:val="20"/>
                <w:szCs w:val="20"/>
              </w:rPr>
              <w:t>Enrichment to raise aspirations</w:t>
            </w:r>
          </w:p>
        </w:tc>
        <w:tc>
          <w:tcPr>
            <w:tcW w:w="2829" w:type="dxa"/>
            <w:vMerge/>
          </w:tcPr>
          <w:p w14:paraId="1EFCBD99" w14:textId="77777777" w:rsidR="007E3782" w:rsidRPr="00E71A13" w:rsidRDefault="007E3782" w:rsidP="007E3782">
            <w:pPr>
              <w:rPr>
                <w:sz w:val="20"/>
                <w:szCs w:val="20"/>
              </w:rPr>
            </w:pPr>
          </w:p>
        </w:tc>
        <w:tc>
          <w:tcPr>
            <w:tcW w:w="2772" w:type="dxa"/>
          </w:tcPr>
          <w:p w14:paraId="61026C39" w14:textId="77777777" w:rsidR="007E3782" w:rsidRPr="00E71A13" w:rsidRDefault="007E3782" w:rsidP="007E3782">
            <w:pPr>
              <w:rPr>
                <w:sz w:val="20"/>
                <w:szCs w:val="20"/>
              </w:rPr>
            </w:pPr>
            <w:r>
              <w:rPr>
                <w:sz w:val="20"/>
                <w:szCs w:val="20"/>
              </w:rPr>
              <w:t xml:space="preserve">Gifted and talented pupils were given opportunities to </w:t>
            </w:r>
            <w:r>
              <w:rPr>
                <w:sz w:val="20"/>
                <w:szCs w:val="20"/>
              </w:rPr>
              <w:lastRenderedPageBreak/>
              <w:t>engage in mastery through online learning.</w:t>
            </w:r>
          </w:p>
        </w:tc>
        <w:tc>
          <w:tcPr>
            <w:tcW w:w="2763" w:type="dxa"/>
          </w:tcPr>
          <w:p w14:paraId="34FEB826" w14:textId="77777777" w:rsidR="007E3782" w:rsidRPr="00E71A13" w:rsidRDefault="007E3782" w:rsidP="007E3782">
            <w:pPr>
              <w:rPr>
                <w:sz w:val="20"/>
                <w:szCs w:val="20"/>
              </w:rPr>
            </w:pPr>
            <w:r>
              <w:rPr>
                <w:sz w:val="20"/>
                <w:szCs w:val="20"/>
              </w:rPr>
              <w:lastRenderedPageBreak/>
              <w:t xml:space="preserve">Enrichment through a diverse range of approaches enriches </w:t>
            </w:r>
            <w:r>
              <w:rPr>
                <w:sz w:val="20"/>
                <w:szCs w:val="20"/>
              </w:rPr>
              <w:lastRenderedPageBreak/>
              <w:t>individual school experience.  Gifted and Talented engage in meaningful learning, giving them opportunities to explore and use their imaginations</w:t>
            </w:r>
          </w:p>
        </w:tc>
        <w:tc>
          <w:tcPr>
            <w:tcW w:w="2757" w:type="dxa"/>
          </w:tcPr>
          <w:p w14:paraId="2AEB63CC" w14:textId="77777777" w:rsidR="007E3782" w:rsidRPr="00E71A13" w:rsidRDefault="007E3782" w:rsidP="007E3782">
            <w:pPr>
              <w:rPr>
                <w:sz w:val="20"/>
                <w:szCs w:val="20"/>
              </w:rPr>
            </w:pPr>
          </w:p>
        </w:tc>
      </w:tr>
      <w:tr w:rsidR="007E3782" w:rsidRPr="00E71A13" w14:paraId="46E508AE" w14:textId="77777777" w:rsidTr="007E3782">
        <w:tc>
          <w:tcPr>
            <w:tcW w:w="2827" w:type="dxa"/>
          </w:tcPr>
          <w:p w14:paraId="3EDE6E35" w14:textId="77777777" w:rsidR="007E3782" w:rsidRPr="00E71A13" w:rsidRDefault="007E3782" w:rsidP="007E3782">
            <w:pPr>
              <w:rPr>
                <w:sz w:val="20"/>
                <w:szCs w:val="20"/>
              </w:rPr>
            </w:pPr>
            <w:r w:rsidRPr="00E71A13">
              <w:rPr>
                <w:sz w:val="20"/>
                <w:szCs w:val="20"/>
              </w:rPr>
              <w:t>Increased classroom support improves achievement</w:t>
            </w:r>
          </w:p>
        </w:tc>
        <w:tc>
          <w:tcPr>
            <w:tcW w:w="2829" w:type="dxa"/>
            <w:vMerge/>
          </w:tcPr>
          <w:p w14:paraId="7636B63A" w14:textId="77777777" w:rsidR="007E3782" w:rsidRPr="00E71A13" w:rsidRDefault="007E3782" w:rsidP="007E3782">
            <w:pPr>
              <w:rPr>
                <w:sz w:val="20"/>
                <w:szCs w:val="20"/>
              </w:rPr>
            </w:pPr>
          </w:p>
        </w:tc>
        <w:tc>
          <w:tcPr>
            <w:tcW w:w="2772" w:type="dxa"/>
          </w:tcPr>
          <w:p w14:paraId="2BF9BA25" w14:textId="77777777" w:rsidR="007E3782" w:rsidRPr="00E71A13" w:rsidRDefault="007E3782" w:rsidP="007E3782">
            <w:pPr>
              <w:rPr>
                <w:sz w:val="20"/>
                <w:szCs w:val="20"/>
              </w:rPr>
            </w:pPr>
            <w:r>
              <w:rPr>
                <w:sz w:val="20"/>
                <w:szCs w:val="20"/>
              </w:rPr>
              <w:t xml:space="preserve">On return to school, extra classroom support developed and enhanced skills across the curriculum. </w:t>
            </w:r>
          </w:p>
        </w:tc>
        <w:tc>
          <w:tcPr>
            <w:tcW w:w="2763" w:type="dxa"/>
          </w:tcPr>
          <w:p w14:paraId="2666E6A6" w14:textId="77777777" w:rsidR="007E3782" w:rsidRPr="00E71A13" w:rsidRDefault="007E3782" w:rsidP="007E3782">
            <w:pPr>
              <w:rPr>
                <w:sz w:val="20"/>
                <w:szCs w:val="20"/>
              </w:rPr>
            </w:pPr>
            <w:r>
              <w:rPr>
                <w:sz w:val="20"/>
                <w:szCs w:val="20"/>
              </w:rPr>
              <w:t>Opportunities for children to develop skills and understanding through TA support and guidance.  Pupil conference report this to be both supportive and helpful</w:t>
            </w:r>
          </w:p>
        </w:tc>
        <w:tc>
          <w:tcPr>
            <w:tcW w:w="2757" w:type="dxa"/>
          </w:tcPr>
          <w:p w14:paraId="54AB338A" w14:textId="77777777" w:rsidR="007E3782" w:rsidRPr="00E71A13" w:rsidRDefault="007E3782" w:rsidP="007E3782">
            <w:pPr>
              <w:rPr>
                <w:sz w:val="20"/>
                <w:szCs w:val="20"/>
              </w:rPr>
            </w:pPr>
          </w:p>
        </w:tc>
      </w:tr>
      <w:tr w:rsidR="007E3782" w:rsidRPr="00E71A13" w14:paraId="16B4814B" w14:textId="77777777" w:rsidTr="007E3782">
        <w:tc>
          <w:tcPr>
            <w:tcW w:w="2827" w:type="dxa"/>
          </w:tcPr>
          <w:p w14:paraId="5B8AC2FE" w14:textId="77777777" w:rsidR="007E3782" w:rsidRPr="00E71A13" w:rsidRDefault="007E3782" w:rsidP="007E3782">
            <w:pPr>
              <w:rPr>
                <w:sz w:val="20"/>
                <w:szCs w:val="20"/>
              </w:rPr>
            </w:pPr>
            <w:r w:rsidRPr="00E71A13">
              <w:rPr>
                <w:sz w:val="20"/>
                <w:szCs w:val="20"/>
              </w:rPr>
              <w:t>Improved attendance, behaviours and links with families</w:t>
            </w:r>
          </w:p>
        </w:tc>
        <w:tc>
          <w:tcPr>
            <w:tcW w:w="2829" w:type="dxa"/>
            <w:vMerge/>
          </w:tcPr>
          <w:p w14:paraId="7567648F" w14:textId="77777777" w:rsidR="007E3782" w:rsidRPr="00E71A13" w:rsidRDefault="007E3782" w:rsidP="007E3782">
            <w:pPr>
              <w:rPr>
                <w:sz w:val="20"/>
                <w:szCs w:val="20"/>
              </w:rPr>
            </w:pPr>
          </w:p>
        </w:tc>
        <w:tc>
          <w:tcPr>
            <w:tcW w:w="2772" w:type="dxa"/>
          </w:tcPr>
          <w:p w14:paraId="1A89BD6F" w14:textId="77777777" w:rsidR="007E3782" w:rsidRPr="00E71A13" w:rsidRDefault="007E3782" w:rsidP="007E3782">
            <w:pPr>
              <w:rPr>
                <w:sz w:val="20"/>
                <w:szCs w:val="20"/>
              </w:rPr>
            </w:pPr>
            <w:r>
              <w:rPr>
                <w:sz w:val="20"/>
                <w:szCs w:val="20"/>
              </w:rPr>
              <w:t xml:space="preserve">All pupils returned to full time education after lockdown. </w:t>
            </w:r>
          </w:p>
        </w:tc>
        <w:tc>
          <w:tcPr>
            <w:tcW w:w="2763" w:type="dxa"/>
          </w:tcPr>
          <w:p w14:paraId="31350BFD" w14:textId="77777777" w:rsidR="007E3782" w:rsidRDefault="007E3782" w:rsidP="007E3782">
            <w:pPr>
              <w:rPr>
                <w:sz w:val="20"/>
                <w:szCs w:val="20"/>
              </w:rPr>
            </w:pPr>
            <w:r>
              <w:rPr>
                <w:sz w:val="20"/>
                <w:szCs w:val="20"/>
              </w:rPr>
              <w:t>Good overall attendance has been maintained.  Behaviour is exceptional, children are encouraged to make positive choices about their conduct.</w:t>
            </w:r>
          </w:p>
          <w:p w14:paraId="5B19B962" w14:textId="77777777" w:rsidR="007E3782" w:rsidRPr="00E71A13" w:rsidRDefault="007E3782" w:rsidP="007E3782">
            <w:pPr>
              <w:rPr>
                <w:sz w:val="20"/>
                <w:szCs w:val="20"/>
              </w:rPr>
            </w:pPr>
            <w:r>
              <w:rPr>
                <w:sz w:val="20"/>
                <w:szCs w:val="20"/>
              </w:rPr>
              <w:t xml:space="preserve">A holistic approach to learning with open channels of communication has benefited the child, parents and staff. </w:t>
            </w:r>
          </w:p>
        </w:tc>
        <w:tc>
          <w:tcPr>
            <w:tcW w:w="2757" w:type="dxa"/>
          </w:tcPr>
          <w:p w14:paraId="04E9C197" w14:textId="77777777" w:rsidR="007E3782" w:rsidRPr="00E71A13" w:rsidRDefault="007E3782" w:rsidP="007E3782">
            <w:pPr>
              <w:rPr>
                <w:sz w:val="20"/>
                <w:szCs w:val="20"/>
              </w:rPr>
            </w:pPr>
          </w:p>
        </w:tc>
      </w:tr>
    </w:tbl>
    <w:p w14:paraId="25D0E002" w14:textId="77777777" w:rsidR="007E1271" w:rsidRDefault="007E1271" w:rsidP="00520BA5">
      <w:pPr>
        <w:spacing w:after="0"/>
        <w:rPr>
          <w:b/>
          <w:sz w:val="20"/>
          <w:szCs w:val="20"/>
        </w:rPr>
      </w:pPr>
    </w:p>
    <w:p w14:paraId="592E6452" w14:textId="77777777" w:rsidR="00520BA5" w:rsidRPr="006D0119" w:rsidRDefault="00520BA5" w:rsidP="00520BA5">
      <w:pPr>
        <w:spacing w:after="0"/>
        <w:rPr>
          <w:b/>
          <w:sz w:val="20"/>
          <w:szCs w:val="20"/>
        </w:rPr>
      </w:pPr>
      <w:r w:rsidRPr="006D0119">
        <w:rPr>
          <w:b/>
          <w:sz w:val="20"/>
          <w:szCs w:val="20"/>
        </w:rPr>
        <w:t xml:space="preserve">Summary of </w:t>
      </w:r>
      <w:r w:rsidR="00B67119" w:rsidRPr="006D0119">
        <w:rPr>
          <w:b/>
          <w:sz w:val="20"/>
          <w:szCs w:val="20"/>
        </w:rPr>
        <w:t>Pupil Premium</w:t>
      </w:r>
      <w:r w:rsidRPr="006D0119">
        <w:rPr>
          <w:b/>
          <w:sz w:val="20"/>
          <w:szCs w:val="20"/>
        </w:rPr>
        <w:t xml:space="preserve"> Improvement Spending Intentions</w:t>
      </w:r>
    </w:p>
    <w:tbl>
      <w:tblPr>
        <w:tblStyle w:val="TableGrid"/>
        <w:tblW w:w="0" w:type="auto"/>
        <w:tblLook w:val="04A0" w:firstRow="1" w:lastRow="0" w:firstColumn="1" w:lastColumn="0" w:noHBand="0" w:noVBand="1"/>
      </w:tblPr>
      <w:tblGrid>
        <w:gridCol w:w="13948"/>
      </w:tblGrid>
      <w:tr w:rsidR="00520BA5" w:rsidRPr="006D0119" w14:paraId="143139B1" w14:textId="77777777" w:rsidTr="00E72454">
        <w:tc>
          <w:tcPr>
            <w:tcW w:w="14174" w:type="dxa"/>
            <w:shd w:val="clear" w:color="auto" w:fill="D9D9D9" w:themeFill="background1" w:themeFillShade="D9"/>
          </w:tcPr>
          <w:p w14:paraId="63CB9573" w14:textId="77777777" w:rsidR="00520BA5" w:rsidRPr="006D0119" w:rsidRDefault="00520BA5" w:rsidP="00D325DC">
            <w:pPr>
              <w:rPr>
                <w:b/>
                <w:sz w:val="20"/>
                <w:szCs w:val="20"/>
              </w:rPr>
            </w:pPr>
            <w:r w:rsidRPr="006D0119">
              <w:rPr>
                <w:b/>
                <w:sz w:val="20"/>
                <w:szCs w:val="20"/>
              </w:rPr>
              <w:t xml:space="preserve">Outline Plan </w:t>
            </w:r>
          </w:p>
        </w:tc>
      </w:tr>
      <w:tr w:rsidR="00520BA5" w:rsidRPr="006D0119" w14:paraId="04F40A73" w14:textId="77777777" w:rsidTr="00E72454">
        <w:tc>
          <w:tcPr>
            <w:tcW w:w="14174" w:type="dxa"/>
          </w:tcPr>
          <w:p w14:paraId="3F7EF7C5" w14:textId="77777777" w:rsidR="00520BA5" w:rsidRPr="006D0119" w:rsidRDefault="00E37069" w:rsidP="00E72454">
            <w:pPr>
              <w:rPr>
                <w:sz w:val="20"/>
                <w:szCs w:val="20"/>
              </w:rPr>
            </w:pPr>
            <w:r w:rsidRPr="006D0119">
              <w:rPr>
                <w:sz w:val="20"/>
                <w:szCs w:val="20"/>
              </w:rPr>
              <w:t>To target selected groups of pupils to ensure a personalised curriculum offer</w:t>
            </w:r>
          </w:p>
        </w:tc>
      </w:tr>
      <w:tr w:rsidR="00520BA5" w:rsidRPr="006D0119" w14:paraId="6BFDF5D1" w14:textId="77777777" w:rsidTr="00E72454">
        <w:tc>
          <w:tcPr>
            <w:tcW w:w="14174" w:type="dxa"/>
          </w:tcPr>
          <w:p w14:paraId="21419500" w14:textId="77777777" w:rsidR="00520BA5" w:rsidRPr="006D0119" w:rsidRDefault="00E37069" w:rsidP="00E72454">
            <w:pPr>
              <w:rPr>
                <w:sz w:val="20"/>
                <w:szCs w:val="20"/>
              </w:rPr>
            </w:pPr>
            <w:r w:rsidRPr="006D0119">
              <w:rPr>
                <w:sz w:val="20"/>
                <w:szCs w:val="20"/>
              </w:rPr>
              <w:t>Wider life and learning experiences engage and motivate pupils</w:t>
            </w:r>
          </w:p>
        </w:tc>
      </w:tr>
      <w:tr w:rsidR="00520BA5" w:rsidRPr="006D0119" w14:paraId="1F6A8416" w14:textId="77777777" w:rsidTr="00E72454">
        <w:tc>
          <w:tcPr>
            <w:tcW w:w="14174" w:type="dxa"/>
          </w:tcPr>
          <w:p w14:paraId="08CC4472" w14:textId="77777777" w:rsidR="00520BA5" w:rsidRPr="006D0119" w:rsidRDefault="00E37069" w:rsidP="00E72454">
            <w:pPr>
              <w:rPr>
                <w:sz w:val="20"/>
                <w:szCs w:val="20"/>
              </w:rPr>
            </w:pPr>
            <w:r w:rsidRPr="006D0119">
              <w:rPr>
                <w:sz w:val="20"/>
                <w:szCs w:val="20"/>
              </w:rPr>
              <w:t>Resources and learning</w:t>
            </w:r>
          </w:p>
        </w:tc>
      </w:tr>
      <w:tr w:rsidR="00520BA5" w:rsidRPr="006D0119" w14:paraId="1B28A565" w14:textId="77777777" w:rsidTr="00E72454">
        <w:tc>
          <w:tcPr>
            <w:tcW w:w="14174" w:type="dxa"/>
          </w:tcPr>
          <w:p w14:paraId="5459FC15" w14:textId="77777777" w:rsidR="00520BA5" w:rsidRPr="006D0119" w:rsidRDefault="00E37069" w:rsidP="00E72454">
            <w:pPr>
              <w:rPr>
                <w:sz w:val="20"/>
                <w:szCs w:val="20"/>
              </w:rPr>
            </w:pPr>
            <w:r w:rsidRPr="006D0119">
              <w:rPr>
                <w:sz w:val="20"/>
                <w:szCs w:val="20"/>
              </w:rPr>
              <w:t>Instrumental lessons have a positive outcome</w:t>
            </w:r>
          </w:p>
        </w:tc>
      </w:tr>
      <w:tr w:rsidR="00520BA5" w:rsidRPr="006D0119" w14:paraId="0954C444" w14:textId="77777777" w:rsidTr="00E72454">
        <w:tc>
          <w:tcPr>
            <w:tcW w:w="14174" w:type="dxa"/>
          </w:tcPr>
          <w:p w14:paraId="015DDF86" w14:textId="77777777" w:rsidR="00520BA5" w:rsidRPr="006D0119" w:rsidRDefault="00E37069" w:rsidP="00E72454">
            <w:pPr>
              <w:rPr>
                <w:sz w:val="20"/>
                <w:szCs w:val="20"/>
              </w:rPr>
            </w:pPr>
            <w:r w:rsidRPr="006D0119">
              <w:rPr>
                <w:sz w:val="20"/>
                <w:szCs w:val="20"/>
              </w:rPr>
              <w:t>Learning experiences widen pupils’ knowledge</w:t>
            </w:r>
          </w:p>
        </w:tc>
      </w:tr>
      <w:tr w:rsidR="00520BA5" w:rsidRPr="006D0119" w14:paraId="7CEE94D6" w14:textId="77777777" w:rsidTr="00E72454">
        <w:tc>
          <w:tcPr>
            <w:tcW w:w="14174" w:type="dxa"/>
          </w:tcPr>
          <w:p w14:paraId="13FA1B1B" w14:textId="77777777" w:rsidR="00520BA5" w:rsidRPr="006D0119" w:rsidRDefault="00E37069" w:rsidP="00E72454">
            <w:pPr>
              <w:rPr>
                <w:sz w:val="20"/>
                <w:szCs w:val="20"/>
              </w:rPr>
            </w:pPr>
            <w:r w:rsidRPr="006D0119">
              <w:rPr>
                <w:sz w:val="20"/>
                <w:szCs w:val="20"/>
              </w:rPr>
              <w:t>Teachers are upskilled to support and develop learning</w:t>
            </w:r>
          </w:p>
        </w:tc>
      </w:tr>
      <w:tr w:rsidR="00520BA5" w:rsidRPr="006D0119" w14:paraId="52B65AA9" w14:textId="77777777" w:rsidTr="00E72454">
        <w:tc>
          <w:tcPr>
            <w:tcW w:w="14174" w:type="dxa"/>
          </w:tcPr>
          <w:p w14:paraId="67D0DCE0" w14:textId="77777777" w:rsidR="00520BA5" w:rsidRPr="006D0119" w:rsidRDefault="00E37069" w:rsidP="00E72454">
            <w:pPr>
              <w:rPr>
                <w:sz w:val="20"/>
                <w:szCs w:val="20"/>
              </w:rPr>
            </w:pPr>
            <w:r w:rsidRPr="006D0119">
              <w:rPr>
                <w:sz w:val="20"/>
                <w:szCs w:val="20"/>
              </w:rPr>
              <w:t>Improvement in healthy lifestyles</w:t>
            </w:r>
          </w:p>
        </w:tc>
      </w:tr>
    </w:tbl>
    <w:p w14:paraId="38C0E4B4" w14:textId="77777777" w:rsidR="00E44F3F" w:rsidRDefault="00E44F3F" w:rsidP="002528E9">
      <w:pPr>
        <w:spacing w:after="0" w:line="240" w:lineRule="auto"/>
        <w:rPr>
          <w:rFonts w:ascii="Calibri" w:eastAsia="Times New Roman" w:hAnsi="Calibri" w:cs="Calibri"/>
          <w:b/>
          <w:color w:val="FF0000"/>
          <w:sz w:val="24"/>
          <w:szCs w:val="24"/>
          <w:u w:val="single"/>
          <w:lang w:eastAsia="en-GB"/>
        </w:rPr>
      </w:pPr>
    </w:p>
    <w:p w14:paraId="5B12A907" w14:textId="77777777" w:rsidR="006D0119" w:rsidRDefault="006D0119" w:rsidP="002528E9">
      <w:pPr>
        <w:spacing w:after="0" w:line="240" w:lineRule="auto"/>
        <w:rPr>
          <w:rFonts w:ascii="Calibri" w:eastAsia="Times New Roman" w:hAnsi="Calibri" w:cs="Calibri"/>
          <w:b/>
          <w:color w:val="FF0000"/>
          <w:sz w:val="24"/>
          <w:szCs w:val="24"/>
          <w:u w:val="single"/>
          <w:lang w:eastAsia="en-GB"/>
        </w:rPr>
      </w:pPr>
    </w:p>
    <w:p w14:paraId="75EB5100" w14:textId="77777777" w:rsidR="002E11C3" w:rsidRDefault="002E11C3" w:rsidP="002528E9">
      <w:pPr>
        <w:spacing w:after="0" w:line="240" w:lineRule="auto"/>
        <w:rPr>
          <w:rFonts w:ascii="Calibri" w:eastAsia="Times New Roman" w:hAnsi="Calibri" w:cs="Calibri"/>
          <w:b/>
          <w:color w:val="FF0000"/>
          <w:sz w:val="24"/>
          <w:szCs w:val="24"/>
          <w:u w:val="single"/>
          <w:lang w:eastAsia="en-GB"/>
        </w:rPr>
      </w:pPr>
    </w:p>
    <w:p w14:paraId="5F8F5693" w14:textId="77777777" w:rsidR="002E11C3" w:rsidRDefault="002E11C3" w:rsidP="002528E9">
      <w:pPr>
        <w:spacing w:after="0" w:line="240" w:lineRule="auto"/>
        <w:rPr>
          <w:rFonts w:ascii="Calibri" w:eastAsia="Times New Roman" w:hAnsi="Calibri" w:cs="Calibri"/>
          <w:b/>
          <w:color w:val="FF0000"/>
          <w:sz w:val="24"/>
          <w:szCs w:val="24"/>
          <w:u w:val="single"/>
          <w:lang w:eastAsia="en-GB"/>
        </w:rPr>
      </w:pPr>
    </w:p>
    <w:p w14:paraId="18F91CB2" w14:textId="77777777" w:rsidR="002E11C3" w:rsidRDefault="002E11C3" w:rsidP="002528E9">
      <w:pPr>
        <w:spacing w:after="0" w:line="240" w:lineRule="auto"/>
        <w:rPr>
          <w:rFonts w:ascii="Calibri" w:eastAsia="Times New Roman" w:hAnsi="Calibri" w:cs="Calibri"/>
          <w:b/>
          <w:color w:val="FF0000"/>
          <w:sz w:val="24"/>
          <w:szCs w:val="24"/>
          <w:u w:val="single"/>
          <w:lang w:eastAsia="en-GB"/>
        </w:rPr>
      </w:pPr>
    </w:p>
    <w:p w14:paraId="27CEA398" w14:textId="77777777" w:rsidR="002E11C3" w:rsidRDefault="002E11C3" w:rsidP="002528E9">
      <w:pPr>
        <w:spacing w:after="0" w:line="240" w:lineRule="auto"/>
        <w:rPr>
          <w:rFonts w:ascii="Calibri" w:eastAsia="Times New Roman" w:hAnsi="Calibri" w:cs="Calibri"/>
          <w:b/>
          <w:color w:val="FF0000"/>
          <w:sz w:val="24"/>
          <w:szCs w:val="24"/>
          <w:u w:val="single"/>
          <w:lang w:eastAsia="en-GB"/>
        </w:rPr>
      </w:pPr>
    </w:p>
    <w:p w14:paraId="3D66CA45" w14:textId="77777777" w:rsidR="002528E9" w:rsidRPr="002528E9" w:rsidRDefault="00E44F3F" w:rsidP="002528E9">
      <w:pPr>
        <w:spacing w:after="0" w:line="240" w:lineRule="auto"/>
        <w:rPr>
          <w:rFonts w:ascii="Comic Sans MS" w:eastAsia="Times New Roman" w:hAnsi="Comic Sans MS" w:cs="Times New Roman"/>
          <w:color w:val="FF0000"/>
          <w:lang w:eastAsia="en-GB"/>
        </w:rPr>
      </w:pPr>
      <w:r>
        <w:rPr>
          <w:rFonts w:ascii="Calibri" w:eastAsia="Times New Roman" w:hAnsi="Calibri" w:cs="Calibri"/>
          <w:b/>
          <w:color w:val="FF0000"/>
          <w:sz w:val="24"/>
          <w:szCs w:val="24"/>
          <w:u w:val="single"/>
          <w:lang w:eastAsia="en-GB"/>
        </w:rPr>
        <w:lastRenderedPageBreak/>
        <w:t>P</w:t>
      </w:r>
      <w:r w:rsidR="002528E9" w:rsidRPr="002528E9">
        <w:rPr>
          <w:rFonts w:ascii="Calibri" w:eastAsia="Times New Roman" w:hAnsi="Calibri" w:cs="Calibri"/>
          <w:b/>
          <w:color w:val="FF0000"/>
          <w:sz w:val="24"/>
          <w:szCs w:val="24"/>
          <w:u w:val="single"/>
          <w:lang w:eastAsia="en-GB"/>
        </w:rPr>
        <w:t>rovisi</w:t>
      </w:r>
      <w:r w:rsidR="002528E9">
        <w:rPr>
          <w:rFonts w:ascii="Calibri" w:eastAsia="Times New Roman" w:hAnsi="Calibri" w:cs="Calibri"/>
          <w:b/>
          <w:color w:val="FF0000"/>
          <w:sz w:val="24"/>
          <w:szCs w:val="24"/>
          <w:u w:val="single"/>
          <w:lang w:eastAsia="en-GB"/>
        </w:rPr>
        <w:t xml:space="preserve">on Map for </w:t>
      </w:r>
      <w:r w:rsidR="007A4785">
        <w:rPr>
          <w:rFonts w:ascii="Calibri" w:eastAsia="Times New Roman" w:hAnsi="Calibri" w:cs="Calibri"/>
          <w:b/>
          <w:color w:val="FF0000"/>
          <w:sz w:val="24"/>
          <w:szCs w:val="24"/>
          <w:u w:val="single"/>
          <w:lang w:eastAsia="en-GB"/>
        </w:rPr>
        <w:t xml:space="preserve">Academic </w:t>
      </w:r>
      <w:r w:rsidR="002528E9">
        <w:rPr>
          <w:rFonts w:ascii="Calibri" w:eastAsia="Times New Roman" w:hAnsi="Calibri" w:cs="Calibri"/>
          <w:b/>
          <w:color w:val="FF0000"/>
          <w:sz w:val="24"/>
          <w:szCs w:val="24"/>
          <w:u w:val="single"/>
          <w:lang w:eastAsia="en-GB"/>
        </w:rPr>
        <w:t xml:space="preserve">Year </w:t>
      </w:r>
      <w:r w:rsidR="007E3782">
        <w:rPr>
          <w:rFonts w:ascii="Calibri" w:eastAsia="Times New Roman" w:hAnsi="Calibri" w:cs="Calibri"/>
          <w:b/>
          <w:color w:val="FF0000"/>
          <w:sz w:val="24"/>
          <w:szCs w:val="24"/>
          <w:u w:val="single"/>
          <w:lang w:eastAsia="en-GB"/>
        </w:rPr>
        <w:t>2022-23</w:t>
      </w:r>
    </w:p>
    <w:tbl>
      <w:tblPr>
        <w:tblW w:w="1551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984"/>
        <w:gridCol w:w="3260"/>
        <w:gridCol w:w="1756"/>
        <w:gridCol w:w="1079"/>
        <w:gridCol w:w="2552"/>
        <w:gridCol w:w="1047"/>
        <w:gridCol w:w="2130"/>
      </w:tblGrid>
      <w:tr w:rsidR="00421A74" w:rsidRPr="00421A74" w14:paraId="1E88C487" w14:textId="77777777" w:rsidTr="00653FF5">
        <w:tc>
          <w:tcPr>
            <w:tcW w:w="1702" w:type="dxa"/>
            <w:shd w:val="clear" w:color="auto" w:fill="auto"/>
          </w:tcPr>
          <w:p w14:paraId="2B6AA0EB" w14:textId="77777777" w:rsidR="00421A74" w:rsidRPr="00421A74" w:rsidRDefault="00421A74" w:rsidP="00421A74">
            <w:pPr>
              <w:spacing w:after="0" w:line="240" w:lineRule="auto"/>
              <w:jc w:val="center"/>
              <w:rPr>
                <w:rFonts w:ascii="Calibri" w:eastAsia="Times New Roman" w:hAnsi="Calibri" w:cs="Calibri"/>
                <w:b/>
                <w:color w:val="FF0000"/>
                <w:sz w:val="20"/>
                <w:szCs w:val="20"/>
                <w:lang w:eastAsia="en-GB"/>
              </w:rPr>
            </w:pPr>
            <w:r w:rsidRPr="00421A74">
              <w:rPr>
                <w:rFonts w:ascii="Calibri" w:eastAsia="Times New Roman" w:hAnsi="Calibri" w:cs="Calibri"/>
                <w:b/>
                <w:color w:val="FF0000"/>
                <w:sz w:val="20"/>
                <w:szCs w:val="20"/>
                <w:lang w:eastAsia="en-GB"/>
              </w:rPr>
              <w:t>AREA</w:t>
            </w:r>
          </w:p>
        </w:tc>
        <w:tc>
          <w:tcPr>
            <w:tcW w:w="1984" w:type="dxa"/>
            <w:shd w:val="clear" w:color="auto" w:fill="auto"/>
          </w:tcPr>
          <w:p w14:paraId="34AC27C5" w14:textId="77777777" w:rsidR="00421A74" w:rsidRPr="00421A74" w:rsidRDefault="00421A74" w:rsidP="00421A74">
            <w:pPr>
              <w:spacing w:after="0" w:line="240" w:lineRule="auto"/>
              <w:jc w:val="center"/>
              <w:rPr>
                <w:rFonts w:ascii="Calibri" w:eastAsia="Times New Roman" w:hAnsi="Calibri" w:cs="Calibri"/>
                <w:b/>
                <w:color w:val="365F91" w:themeColor="accent1" w:themeShade="BF"/>
                <w:sz w:val="20"/>
                <w:szCs w:val="20"/>
                <w:lang w:eastAsia="en-GB"/>
              </w:rPr>
            </w:pPr>
            <w:r w:rsidRPr="00421A74">
              <w:rPr>
                <w:rFonts w:ascii="Calibri" w:eastAsia="Times New Roman" w:hAnsi="Calibri" w:cs="Calibri"/>
                <w:b/>
                <w:color w:val="365F91" w:themeColor="accent1" w:themeShade="BF"/>
                <w:sz w:val="20"/>
                <w:szCs w:val="20"/>
                <w:lang w:eastAsia="en-GB"/>
              </w:rPr>
              <w:t>IMPROVEMENT FOCUS</w:t>
            </w:r>
          </w:p>
        </w:tc>
        <w:tc>
          <w:tcPr>
            <w:tcW w:w="3260" w:type="dxa"/>
            <w:shd w:val="clear" w:color="auto" w:fill="auto"/>
          </w:tcPr>
          <w:p w14:paraId="4B7E8695" w14:textId="77777777" w:rsidR="00421A74" w:rsidRPr="00421A74" w:rsidRDefault="00421A74" w:rsidP="00421A74">
            <w:pPr>
              <w:spacing w:after="0" w:line="240" w:lineRule="auto"/>
              <w:jc w:val="center"/>
              <w:rPr>
                <w:rFonts w:ascii="Calibri" w:eastAsia="Times New Roman" w:hAnsi="Calibri" w:cs="Calibri"/>
                <w:b/>
                <w:color w:val="31849B" w:themeColor="accent5" w:themeShade="BF"/>
                <w:sz w:val="20"/>
                <w:szCs w:val="20"/>
                <w:lang w:eastAsia="en-GB"/>
              </w:rPr>
            </w:pPr>
            <w:r w:rsidRPr="00421A74">
              <w:rPr>
                <w:rFonts w:ascii="Calibri" w:eastAsia="Times New Roman" w:hAnsi="Calibri" w:cs="Calibri"/>
                <w:b/>
                <w:color w:val="31849B" w:themeColor="accent5" w:themeShade="BF"/>
                <w:sz w:val="20"/>
                <w:szCs w:val="20"/>
                <w:lang w:eastAsia="en-GB"/>
              </w:rPr>
              <w:t>PROVISION</w:t>
            </w:r>
          </w:p>
        </w:tc>
        <w:tc>
          <w:tcPr>
            <w:tcW w:w="1756" w:type="dxa"/>
            <w:shd w:val="clear" w:color="auto" w:fill="auto"/>
          </w:tcPr>
          <w:p w14:paraId="4FFDF00C" w14:textId="77777777" w:rsidR="00421A74" w:rsidRPr="00421A74" w:rsidRDefault="00421A74" w:rsidP="00421A74">
            <w:pPr>
              <w:spacing w:after="0" w:line="240" w:lineRule="auto"/>
              <w:jc w:val="center"/>
              <w:rPr>
                <w:rFonts w:ascii="Calibri" w:eastAsia="Times New Roman" w:hAnsi="Calibri" w:cs="Calibri"/>
                <w:b/>
                <w:color w:val="5F497A" w:themeColor="accent4" w:themeShade="BF"/>
                <w:sz w:val="20"/>
                <w:szCs w:val="20"/>
                <w:lang w:eastAsia="en-GB"/>
              </w:rPr>
            </w:pPr>
            <w:r w:rsidRPr="00421A74">
              <w:rPr>
                <w:rFonts w:ascii="Calibri" w:eastAsia="Times New Roman" w:hAnsi="Calibri" w:cs="Calibri"/>
                <w:b/>
                <w:color w:val="5F497A" w:themeColor="accent4" w:themeShade="BF"/>
                <w:sz w:val="20"/>
                <w:szCs w:val="20"/>
                <w:lang w:eastAsia="en-GB"/>
              </w:rPr>
              <w:t>STAFF</w:t>
            </w:r>
          </w:p>
        </w:tc>
        <w:tc>
          <w:tcPr>
            <w:tcW w:w="1079" w:type="dxa"/>
            <w:shd w:val="clear" w:color="auto" w:fill="auto"/>
          </w:tcPr>
          <w:p w14:paraId="5BEEE81B" w14:textId="77777777" w:rsidR="00421A74" w:rsidRPr="00421A74" w:rsidRDefault="00421A74" w:rsidP="00421A74">
            <w:pPr>
              <w:spacing w:after="0" w:line="240" w:lineRule="auto"/>
              <w:jc w:val="center"/>
              <w:rPr>
                <w:rFonts w:ascii="Calibri" w:eastAsia="Times New Roman" w:hAnsi="Calibri" w:cs="Calibri"/>
                <w:b/>
                <w:color w:val="76923C" w:themeColor="accent3" w:themeShade="BF"/>
                <w:sz w:val="18"/>
                <w:szCs w:val="18"/>
                <w:lang w:eastAsia="en-GB"/>
              </w:rPr>
            </w:pPr>
            <w:r w:rsidRPr="00421A74">
              <w:rPr>
                <w:rFonts w:ascii="Calibri" w:eastAsia="Times New Roman" w:hAnsi="Calibri" w:cs="Calibri"/>
                <w:b/>
                <w:color w:val="76923C" w:themeColor="accent3" w:themeShade="BF"/>
                <w:sz w:val="18"/>
                <w:szCs w:val="18"/>
                <w:lang w:eastAsia="en-GB"/>
              </w:rPr>
              <w:t>TARGET GROUP</w:t>
            </w:r>
          </w:p>
        </w:tc>
        <w:tc>
          <w:tcPr>
            <w:tcW w:w="2552" w:type="dxa"/>
            <w:shd w:val="clear" w:color="auto" w:fill="auto"/>
          </w:tcPr>
          <w:p w14:paraId="774B354A" w14:textId="77777777" w:rsidR="00421A74" w:rsidRPr="00421A74" w:rsidRDefault="00421A74" w:rsidP="00421A74">
            <w:pPr>
              <w:spacing w:after="0" w:line="240" w:lineRule="auto"/>
              <w:jc w:val="center"/>
              <w:rPr>
                <w:rFonts w:ascii="Calibri" w:eastAsia="Times New Roman" w:hAnsi="Calibri" w:cs="Calibri"/>
                <w:b/>
                <w:color w:val="E36C0A" w:themeColor="accent6" w:themeShade="BF"/>
                <w:sz w:val="20"/>
                <w:szCs w:val="20"/>
                <w:lang w:eastAsia="en-GB"/>
              </w:rPr>
            </w:pPr>
            <w:r w:rsidRPr="00421A74">
              <w:rPr>
                <w:rFonts w:ascii="Calibri" w:eastAsia="Times New Roman" w:hAnsi="Calibri" w:cs="Calibri"/>
                <w:b/>
                <w:color w:val="E36C0A" w:themeColor="accent6" w:themeShade="BF"/>
                <w:sz w:val="20"/>
                <w:szCs w:val="20"/>
                <w:lang w:eastAsia="en-GB"/>
              </w:rPr>
              <w:t>SUCCESS CRITERIA</w:t>
            </w:r>
          </w:p>
        </w:tc>
        <w:tc>
          <w:tcPr>
            <w:tcW w:w="1047" w:type="dxa"/>
            <w:shd w:val="clear" w:color="auto" w:fill="auto"/>
          </w:tcPr>
          <w:p w14:paraId="1B483DCA" w14:textId="77777777" w:rsidR="00421A74" w:rsidRPr="00421A74" w:rsidRDefault="00421A74" w:rsidP="00421A74">
            <w:pPr>
              <w:spacing w:after="0" w:line="240" w:lineRule="auto"/>
              <w:jc w:val="center"/>
              <w:rPr>
                <w:rFonts w:ascii="Calibri" w:eastAsia="Times New Roman" w:hAnsi="Calibri" w:cs="Calibri"/>
                <w:b/>
                <w:color w:val="1DB565"/>
                <w:sz w:val="20"/>
                <w:szCs w:val="20"/>
                <w:lang w:eastAsia="en-GB"/>
              </w:rPr>
            </w:pPr>
            <w:r w:rsidRPr="00421A74">
              <w:rPr>
                <w:rFonts w:ascii="Calibri" w:eastAsia="Times New Roman" w:hAnsi="Calibri" w:cs="Calibri"/>
                <w:b/>
                <w:color w:val="1DB565"/>
                <w:sz w:val="20"/>
                <w:szCs w:val="20"/>
                <w:lang w:eastAsia="en-GB"/>
              </w:rPr>
              <w:t>BUDGET</w:t>
            </w:r>
          </w:p>
        </w:tc>
        <w:tc>
          <w:tcPr>
            <w:tcW w:w="2130" w:type="dxa"/>
          </w:tcPr>
          <w:p w14:paraId="3D77230F" w14:textId="77777777" w:rsidR="00421A74" w:rsidRPr="00C92046" w:rsidRDefault="00F67D9F" w:rsidP="00421A74">
            <w:pPr>
              <w:spacing w:after="0" w:line="240" w:lineRule="auto"/>
              <w:jc w:val="center"/>
              <w:rPr>
                <w:rFonts w:ascii="Calibri" w:eastAsia="Times New Roman" w:hAnsi="Calibri" w:cs="Calibri"/>
                <w:b/>
                <w:color w:val="943634" w:themeColor="accent2" w:themeShade="BF"/>
                <w:sz w:val="20"/>
                <w:szCs w:val="20"/>
                <w:lang w:eastAsia="en-GB"/>
              </w:rPr>
            </w:pPr>
            <w:r w:rsidRPr="00C92046">
              <w:rPr>
                <w:rFonts w:ascii="Calibri" w:eastAsia="Times New Roman" w:hAnsi="Calibri" w:cs="Calibri"/>
                <w:b/>
                <w:color w:val="943634" w:themeColor="accent2" w:themeShade="BF"/>
                <w:sz w:val="20"/>
                <w:szCs w:val="20"/>
                <w:lang w:eastAsia="en-GB"/>
              </w:rPr>
              <w:t>SUSTAINA</w:t>
            </w:r>
            <w:r w:rsidR="00421A74" w:rsidRPr="00C92046">
              <w:rPr>
                <w:rFonts w:ascii="Calibri" w:eastAsia="Times New Roman" w:hAnsi="Calibri" w:cs="Calibri"/>
                <w:b/>
                <w:color w:val="943634" w:themeColor="accent2" w:themeShade="BF"/>
                <w:sz w:val="20"/>
                <w:szCs w:val="20"/>
                <w:lang w:eastAsia="en-GB"/>
              </w:rPr>
              <w:t>BILITY</w:t>
            </w:r>
          </w:p>
        </w:tc>
      </w:tr>
      <w:tr w:rsidR="00421A74" w:rsidRPr="00421A74" w14:paraId="0C048A83" w14:textId="77777777" w:rsidTr="00653FF5">
        <w:tc>
          <w:tcPr>
            <w:tcW w:w="1702" w:type="dxa"/>
            <w:shd w:val="clear" w:color="auto" w:fill="auto"/>
          </w:tcPr>
          <w:p w14:paraId="7FE82CDB" w14:textId="77777777" w:rsidR="00421A74" w:rsidRPr="00421A74" w:rsidRDefault="00EB5AC0" w:rsidP="00421A74">
            <w:pPr>
              <w:pStyle w:val="ListParagraph"/>
              <w:numPr>
                <w:ilvl w:val="0"/>
                <w:numId w:val="9"/>
              </w:numPr>
              <w:tabs>
                <w:tab w:val="left" w:pos="230"/>
                <w:tab w:val="left" w:pos="372"/>
              </w:tabs>
              <w:spacing w:after="0" w:line="240" w:lineRule="auto"/>
              <w:ind w:left="230" w:hanging="142"/>
              <w:rPr>
                <w:rFonts w:ascii="Calibri" w:eastAsia="Times New Roman" w:hAnsi="Calibri" w:cs="Calibri"/>
                <w:color w:val="FF0000"/>
                <w:sz w:val="20"/>
                <w:szCs w:val="20"/>
                <w:lang w:eastAsia="en-GB"/>
              </w:rPr>
            </w:pPr>
            <w:r>
              <w:rPr>
                <w:rFonts w:ascii="Calibri" w:eastAsia="Times New Roman" w:hAnsi="Calibri" w:cs="Calibri"/>
                <w:color w:val="FF0000"/>
                <w:sz w:val="20"/>
                <w:szCs w:val="20"/>
                <w:lang w:eastAsia="en-GB"/>
              </w:rPr>
              <w:t>Pupil p</w:t>
            </w:r>
            <w:r w:rsidR="00421A74" w:rsidRPr="00421A74">
              <w:rPr>
                <w:rFonts w:ascii="Calibri" w:eastAsia="Times New Roman" w:hAnsi="Calibri" w:cs="Calibri"/>
                <w:color w:val="FF0000"/>
                <w:sz w:val="20"/>
                <w:szCs w:val="20"/>
                <w:lang w:eastAsia="en-GB"/>
              </w:rPr>
              <w:t>rogress</w:t>
            </w:r>
          </w:p>
        </w:tc>
        <w:tc>
          <w:tcPr>
            <w:tcW w:w="1984" w:type="dxa"/>
            <w:shd w:val="clear" w:color="auto" w:fill="auto"/>
          </w:tcPr>
          <w:p w14:paraId="090DC825" w14:textId="77777777" w:rsidR="00421A74" w:rsidRPr="00421A74" w:rsidRDefault="00421A74" w:rsidP="00421A74">
            <w:pPr>
              <w:spacing w:after="0" w:line="240" w:lineRule="auto"/>
              <w:rPr>
                <w:rFonts w:ascii="Calibri" w:eastAsia="Times New Roman" w:hAnsi="Calibri" w:cs="Calibri"/>
                <w:color w:val="365F91" w:themeColor="accent1" w:themeShade="BF"/>
                <w:sz w:val="20"/>
                <w:szCs w:val="20"/>
                <w:lang w:eastAsia="en-GB"/>
              </w:rPr>
            </w:pPr>
            <w:r w:rsidRPr="00421A74">
              <w:rPr>
                <w:rFonts w:ascii="Calibri" w:eastAsia="Times New Roman" w:hAnsi="Calibri" w:cs="Calibri"/>
                <w:color w:val="365F91" w:themeColor="accent1" w:themeShade="BF"/>
                <w:sz w:val="20"/>
                <w:szCs w:val="20"/>
                <w:lang w:eastAsia="en-GB"/>
              </w:rPr>
              <w:t>Targeted progress support across the curriculum</w:t>
            </w:r>
          </w:p>
        </w:tc>
        <w:tc>
          <w:tcPr>
            <w:tcW w:w="3260" w:type="dxa"/>
            <w:shd w:val="clear" w:color="auto" w:fill="auto"/>
          </w:tcPr>
          <w:p w14:paraId="70C3ED35" w14:textId="77777777" w:rsidR="00421A74" w:rsidRPr="00421A74" w:rsidRDefault="00421A74" w:rsidP="00421A74">
            <w:pPr>
              <w:numPr>
                <w:ilvl w:val="0"/>
                <w:numId w:val="3"/>
              </w:numPr>
              <w:spacing w:after="0" w:line="240" w:lineRule="auto"/>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 xml:space="preserve">Dedicated learning support providing targeted teaching according to child needs </w:t>
            </w:r>
          </w:p>
          <w:p w14:paraId="27700C2E" w14:textId="77777777" w:rsidR="00421A74" w:rsidRPr="00421A74" w:rsidRDefault="00421A74" w:rsidP="00421A74">
            <w:pPr>
              <w:numPr>
                <w:ilvl w:val="0"/>
                <w:numId w:val="3"/>
              </w:numPr>
              <w:spacing w:after="0" w:line="240" w:lineRule="auto"/>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Co-ordinated and prioritised with class teachers each week</w:t>
            </w:r>
          </w:p>
          <w:p w14:paraId="1090195B" w14:textId="77777777" w:rsidR="00421A74" w:rsidRPr="00421A74" w:rsidRDefault="00421A74" w:rsidP="00421A74">
            <w:pPr>
              <w:numPr>
                <w:ilvl w:val="0"/>
                <w:numId w:val="3"/>
              </w:numPr>
              <w:spacing w:after="0" w:line="240" w:lineRule="auto"/>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Reference – File –</w:t>
            </w:r>
          </w:p>
          <w:p w14:paraId="032966F8" w14:textId="77777777" w:rsidR="00421A74" w:rsidRPr="00421A74" w:rsidRDefault="00421A74" w:rsidP="00421A74">
            <w:pPr>
              <w:spacing w:after="0" w:line="240" w:lineRule="auto"/>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 xml:space="preserve">      PP Records</w:t>
            </w:r>
          </w:p>
          <w:p w14:paraId="665FE054" w14:textId="77777777" w:rsidR="00421A74" w:rsidRPr="00421A74" w:rsidRDefault="00421A74" w:rsidP="00421A74">
            <w:pPr>
              <w:numPr>
                <w:ilvl w:val="0"/>
                <w:numId w:val="7"/>
              </w:numPr>
              <w:spacing w:after="0" w:line="240" w:lineRule="auto"/>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Administration of pupil premium funds</w:t>
            </w:r>
          </w:p>
          <w:p w14:paraId="072DE51E" w14:textId="77777777" w:rsidR="00421A74" w:rsidRPr="00421A74" w:rsidRDefault="00421A74" w:rsidP="00421A74">
            <w:pPr>
              <w:numPr>
                <w:ilvl w:val="0"/>
                <w:numId w:val="7"/>
              </w:numPr>
              <w:spacing w:after="0" w:line="240" w:lineRule="auto"/>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Booster tuition to support attainment at Y6</w:t>
            </w:r>
          </w:p>
          <w:p w14:paraId="06BB57EA" w14:textId="77777777" w:rsidR="00701108" w:rsidRPr="00421A74" w:rsidRDefault="00421A74" w:rsidP="00AF03E2">
            <w:pPr>
              <w:numPr>
                <w:ilvl w:val="0"/>
                <w:numId w:val="7"/>
              </w:numPr>
              <w:spacing w:after="0" w:line="240" w:lineRule="auto"/>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Dinner time support for 1:1</w:t>
            </w:r>
          </w:p>
        </w:tc>
        <w:tc>
          <w:tcPr>
            <w:tcW w:w="1756" w:type="dxa"/>
            <w:shd w:val="clear" w:color="auto" w:fill="auto"/>
          </w:tcPr>
          <w:p w14:paraId="5C285F55" w14:textId="77777777" w:rsidR="00421A74" w:rsidRPr="00421A74" w:rsidRDefault="00421A74" w:rsidP="00421A74">
            <w:pPr>
              <w:spacing w:after="0" w:line="240" w:lineRule="auto"/>
              <w:rPr>
                <w:rFonts w:ascii="Calibri" w:eastAsia="Times New Roman" w:hAnsi="Calibri" w:cs="Calibri"/>
                <w:color w:val="5F497A" w:themeColor="accent4" w:themeShade="BF"/>
                <w:sz w:val="20"/>
                <w:szCs w:val="20"/>
                <w:lang w:eastAsia="en-GB"/>
              </w:rPr>
            </w:pPr>
            <w:r w:rsidRPr="00421A74">
              <w:rPr>
                <w:rFonts w:ascii="Calibri" w:eastAsia="Times New Roman" w:hAnsi="Calibri" w:cs="Calibri"/>
                <w:color w:val="5F497A" w:themeColor="accent4" w:themeShade="BF"/>
                <w:sz w:val="20"/>
                <w:szCs w:val="20"/>
                <w:lang w:eastAsia="en-GB"/>
              </w:rPr>
              <w:t xml:space="preserve">Teacher 0.16 </w:t>
            </w:r>
          </w:p>
          <w:p w14:paraId="13DE29FB" w14:textId="77777777" w:rsidR="00421A74" w:rsidRPr="00421A74" w:rsidRDefault="00421A74" w:rsidP="00421A74">
            <w:pPr>
              <w:spacing w:after="0" w:line="240" w:lineRule="auto"/>
              <w:rPr>
                <w:rFonts w:ascii="Calibri" w:eastAsia="Times New Roman" w:hAnsi="Calibri" w:cs="Calibri"/>
                <w:color w:val="5F497A" w:themeColor="accent4" w:themeShade="BF"/>
                <w:sz w:val="20"/>
                <w:szCs w:val="20"/>
                <w:lang w:eastAsia="en-GB"/>
              </w:rPr>
            </w:pPr>
            <w:r w:rsidRPr="00421A74">
              <w:rPr>
                <w:rFonts w:ascii="Calibri" w:eastAsia="Times New Roman" w:hAnsi="Calibri" w:cs="Calibri"/>
                <w:color w:val="5F497A" w:themeColor="accent4" w:themeShade="BF"/>
                <w:sz w:val="20"/>
                <w:szCs w:val="20"/>
                <w:lang w:eastAsia="en-GB"/>
              </w:rPr>
              <w:t>(2 afternoons)</w:t>
            </w:r>
          </w:p>
          <w:p w14:paraId="4CFD3D74" w14:textId="77777777" w:rsidR="00421A74" w:rsidRPr="00421A74" w:rsidRDefault="00421A74" w:rsidP="00421A74">
            <w:pPr>
              <w:spacing w:after="0" w:line="240" w:lineRule="auto"/>
              <w:rPr>
                <w:rFonts w:ascii="Calibri" w:eastAsia="Times New Roman" w:hAnsi="Calibri" w:cs="Calibri"/>
                <w:color w:val="5F497A" w:themeColor="accent4" w:themeShade="BF"/>
                <w:sz w:val="20"/>
                <w:szCs w:val="20"/>
                <w:lang w:eastAsia="en-GB"/>
              </w:rPr>
            </w:pPr>
          </w:p>
          <w:p w14:paraId="2A2B589E" w14:textId="77777777" w:rsidR="00421A74" w:rsidRPr="00421A74" w:rsidRDefault="00421A74" w:rsidP="00421A74">
            <w:pPr>
              <w:spacing w:after="0" w:line="240" w:lineRule="auto"/>
              <w:rPr>
                <w:rFonts w:ascii="Calibri" w:eastAsia="Times New Roman" w:hAnsi="Calibri" w:cs="Calibri"/>
                <w:color w:val="5F497A" w:themeColor="accent4" w:themeShade="BF"/>
                <w:sz w:val="20"/>
                <w:szCs w:val="20"/>
                <w:lang w:eastAsia="en-GB"/>
              </w:rPr>
            </w:pPr>
            <w:r w:rsidRPr="00421A74">
              <w:rPr>
                <w:rFonts w:ascii="Calibri" w:eastAsia="Times New Roman" w:hAnsi="Calibri" w:cs="Calibri"/>
                <w:color w:val="5F497A" w:themeColor="accent4" w:themeShade="BF"/>
                <w:sz w:val="20"/>
                <w:szCs w:val="20"/>
                <w:lang w:eastAsia="en-GB"/>
              </w:rPr>
              <w:t xml:space="preserve">Teaching Assistant </w:t>
            </w:r>
          </w:p>
          <w:p w14:paraId="5BF37831" w14:textId="77777777" w:rsidR="00421A74" w:rsidRPr="00421A74" w:rsidRDefault="00421A74" w:rsidP="00421A74">
            <w:pPr>
              <w:spacing w:after="0" w:line="240" w:lineRule="auto"/>
              <w:rPr>
                <w:rFonts w:ascii="Calibri" w:eastAsia="Times New Roman" w:hAnsi="Calibri" w:cs="Calibri"/>
                <w:color w:val="5F497A" w:themeColor="accent4" w:themeShade="BF"/>
                <w:sz w:val="20"/>
                <w:szCs w:val="20"/>
                <w:lang w:eastAsia="en-GB"/>
              </w:rPr>
            </w:pPr>
            <w:r w:rsidRPr="00421A74">
              <w:rPr>
                <w:rFonts w:ascii="Calibri" w:eastAsia="Times New Roman" w:hAnsi="Calibri" w:cs="Calibri"/>
                <w:color w:val="5F497A" w:themeColor="accent4" w:themeShade="BF"/>
                <w:sz w:val="20"/>
                <w:szCs w:val="20"/>
                <w:lang w:eastAsia="en-GB"/>
              </w:rPr>
              <w:t>(</w:t>
            </w:r>
            <w:r w:rsidR="00D01745">
              <w:rPr>
                <w:rFonts w:ascii="Calibri" w:eastAsia="Times New Roman" w:hAnsi="Calibri" w:cs="Calibri"/>
                <w:color w:val="5F497A" w:themeColor="accent4" w:themeShade="BF"/>
                <w:sz w:val="20"/>
                <w:szCs w:val="20"/>
                <w:lang w:eastAsia="en-GB"/>
              </w:rPr>
              <w:t>569</w:t>
            </w:r>
            <w:r w:rsidRPr="00421A74">
              <w:rPr>
                <w:rFonts w:ascii="Calibri" w:eastAsia="Times New Roman" w:hAnsi="Calibri" w:cs="Calibri"/>
                <w:color w:val="5F497A" w:themeColor="accent4" w:themeShade="BF"/>
                <w:sz w:val="20"/>
                <w:szCs w:val="20"/>
                <w:lang w:eastAsia="en-GB"/>
              </w:rPr>
              <w:t xml:space="preserve"> hours per year at £</w:t>
            </w:r>
            <w:r w:rsidR="00EB5AC0">
              <w:rPr>
                <w:rFonts w:ascii="Calibri" w:eastAsia="Times New Roman" w:hAnsi="Calibri" w:cs="Calibri"/>
                <w:color w:val="5F497A" w:themeColor="accent4" w:themeShade="BF"/>
                <w:sz w:val="20"/>
                <w:szCs w:val="20"/>
                <w:lang w:eastAsia="en-GB"/>
              </w:rPr>
              <w:t>10.29</w:t>
            </w:r>
            <w:r w:rsidRPr="00421A74">
              <w:rPr>
                <w:rFonts w:ascii="Calibri" w:eastAsia="Times New Roman" w:hAnsi="Calibri" w:cs="Calibri"/>
                <w:color w:val="5F497A" w:themeColor="accent4" w:themeShade="BF"/>
                <w:sz w:val="20"/>
                <w:szCs w:val="20"/>
                <w:lang w:eastAsia="en-GB"/>
              </w:rPr>
              <w:t xml:space="preserve"> per hour)</w:t>
            </w:r>
          </w:p>
          <w:p w14:paraId="2656E4FE" w14:textId="77777777" w:rsidR="00421A74" w:rsidRPr="00421A74" w:rsidRDefault="00421A74" w:rsidP="00421A74">
            <w:pPr>
              <w:spacing w:after="0" w:line="240" w:lineRule="auto"/>
              <w:rPr>
                <w:rFonts w:ascii="Calibri" w:eastAsia="Times New Roman" w:hAnsi="Calibri" w:cs="Calibri"/>
                <w:color w:val="5F497A" w:themeColor="accent4" w:themeShade="BF"/>
                <w:sz w:val="20"/>
                <w:szCs w:val="20"/>
                <w:lang w:eastAsia="en-GB"/>
              </w:rPr>
            </w:pPr>
          </w:p>
          <w:p w14:paraId="6E9B9B0B" w14:textId="77777777" w:rsidR="00421A74" w:rsidRPr="00421A74" w:rsidRDefault="00421A74" w:rsidP="00421A74">
            <w:pPr>
              <w:spacing w:after="0" w:line="240" w:lineRule="auto"/>
              <w:rPr>
                <w:rFonts w:ascii="Calibri" w:eastAsia="Times New Roman" w:hAnsi="Calibri" w:cs="Calibri"/>
                <w:color w:val="5F497A" w:themeColor="accent4" w:themeShade="BF"/>
                <w:sz w:val="20"/>
                <w:szCs w:val="20"/>
                <w:lang w:eastAsia="en-GB"/>
              </w:rPr>
            </w:pPr>
            <w:r w:rsidRPr="00421A74">
              <w:rPr>
                <w:rFonts w:ascii="Calibri" w:eastAsia="Times New Roman" w:hAnsi="Calibri" w:cs="Calibri"/>
                <w:color w:val="5F497A" w:themeColor="accent4" w:themeShade="BF"/>
                <w:sz w:val="20"/>
                <w:szCs w:val="20"/>
                <w:lang w:eastAsia="en-GB"/>
              </w:rPr>
              <w:t>Admin staff (</w:t>
            </w:r>
            <w:r w:rsidR="0079111C">
              <w:rPr>
                <w:rFonts w:ascii="Calibri" w:eastAsia="Times New Roman" w:hAnsi="Calibri" w:cs="Calibri"/>
                <w:color w:val="5F497A" w:themeColor="accent4" w:themeShade="BF"/>
                <w:sz w:val="20"/>
                <w:szCs w:val="20"/>
                <w:lang w:eastAsia="en-GB"/>
              </w:rPr>
              <w:t>0.5</w:t>
            </w:r>
            <w:r w:rsidRPr="00421A74">
              <w:rPr>
                <w:rFonts w:ascii="Calibri" w:eastAsia="Times New Roman" w:hAnsi="Calibri" w:cs="Calibri"/>
                <w:color w:val="5F497A" w:themeColor="accent4" w:themeShade="BF"/>
                <w:sz w:val="20"/>
                <w:szCs w:val="20"/>
                <w:lang w:eastAsia="en-GB"/>
              </w:rPr>
              <w:t xml:space="preserve"> hour per week)</w:t>
            </w:r>
          </w:p>
          <w:p w14:paraId="6297ECBB" w14:textId="77777777" w:rsidR="00421A74" w:rsidRPr="00421A74" w:rsidRDefault="00421A74" w:rsidP="00421A74">
            <w:pPr>
              <w:spacing w:after="0" w:line="240" w:lineRule="auto"/>
              <w:rPr>
                <w:rFonts w:ascii="Calibri" w:eastAsia="Times New Roman" w:hAnsi="Calibri" w:cs="Calibri"/>
                <w:color w:val="5F497A" w:themeColor="accent4" w:themeShade="BF"/>
                <w:sz w:val="20"/>
                <w:szCs w:val="20"/>
                <w:lang w:eastAsia="en-GB"/>
              </w:rPr>
            </w:pPr>
          </w:p>
        </w:tc>
        <w:tc>
          <w:tcPr>
            <w:tcW w:w="1079" w:type="dxa"/>
            <w:shd w:val="clear" w:color="auto" w:fill="auto"/>
          </w:tcPr>
          <w:p w14:paraId="7961A5F6" w14:textId="77777777" w:rsidR="00421A74" w:rsidRPr="00421A74" w:rsidRDefault="00421A74" w:rsidP="00421A74">
            <w:pPr>
              <w:spacing w:after="0" w:line="240" w:lineRule="auto"/>
              <w:rPr>
                <w:rFonts w:ascii="Calibri" w:eastAsia="Times New Roman" w:hAnsi="Calibri" w:cs="Calibri"/>
                <w:color w:val="76923C" w:themeColor="accent3" w:themeShade="BF"/>
                <w:sz w:val="20"/>
                <w:szCs w:val="20"/>
                <w:lang w:eastAsia="en-GB"/>
              </w:rPr>
            </w:pPr>
            <w:r w:rsidRPr="00421A74">
              <w:rPr>
                <w:rFonts w:ascii="Calibri" w:eastAsia="Times New Roman" w:hAnsi="Calibri" w:cs="Calibri"/>
                <w:color w:val="76923C" w:themeColor="accent3" w:themeShade="BF"/>
                <w:sz w:val="20"/>
                <w:szCs w:val="20"/>
                <w:lang w:eastAsia="en-GB"/>
              </w:rPr>
              <w:t xml:space="preserve">  All</w:t>
            </w:r>
          </w:p>
        </w:tc>
        <w:tc>
          <w:tcPr>
            <w:tcW w:w="2552" w:type="dxa"/>
            <w:shd w:val="clear" w:color="auto" w:fill="auto"/>
          </w:tcPr>
          <w:p w14:paraId="3228BB04"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r w:rsidRPr="00421A74">
              <w:rPr>
                <w:rFonts w:ascii="Calibri" w:eastAsia="Times New Roman" w:hAnsi="Calibri" w:cs="Calibri"/>
                <w:color w:val="E36C0A" w:themeColor="accent6" w:themeShade="BF"/>
                <w:sz w:val="20"/>
                <w:szCs w:val="20"/>
                <w:lang w:eastAsia="en-GB"/>
              </w:rPr>
              <w:t>-improved annual progress</w:t>
            </w:r>
          </w:p>
          <w:p w14:paraId="5F9B4A9D"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p>
          <w:p w14:paraId="638A51C8"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r w:rsidRPr="00421A74">
              <w:rPr>
                <w:rFonts w:ascii="Calibri" w:eastAsia="Times New Roman" w:hAnsi="Calibri" w:cs="Calibri"/>
                <w:color w:val="E36C0A" w:themeColor="accent6" w:themeShade="BF"/>
                <w:sz w:val="20"/>
                <w:szCs w:val="20"/>
                <w:lang w:eastAsia="en-GB"/>
              </w:rPr>
              <w:t>-improved termly progress,</w:t>
            </w:r>
          </w:p>
          <w:p w14:paraId="4C706350"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r w:rsidRPr="00421A74">
              <w:rPr>
                <w:rFonts w:ascii="Calibri" w:eastAsia="Times New Roman" w:hAnsi="Calibri" w:cs="Calibri"/>
                <w:color w:val="E36C0A" w:themeColor="accent6" w:themeShade="BF"/>
                <w:sz w:val="20"/>
                <w:szCs w:val="20"/>
                <w:lang w:eastAsia="en-GB"/>
              </w:rPr>
              <w:t>performance tracked</w:t>
            </w:r>
          </w:p>
          <w:p w14:paraId="0E9EBEFE"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p>
          <w:p w14:paraId="7B11E253"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r w:rsidRPr="00421A74">
              <w:rPr>
                <w:rFonts w:ascii="Calibri" w:eastAsia="Times New Roman" w:hAnsi="Calibri" w:cs="Calibri"/>
                <w:color w:val="E36C0A" w:themeColor="accent6" w:themeShade="BF"/>
                <w:sz w:val="20"/>
                <w:szCs w:val="20"/>
                <w:lang w:eastAsia="en-GB"/>
              </w:rPr>
              <w:t>- improved social and emotional development</w:t>
            </w:r>
          </w:p>
        </w:tc>
        <w:tc>
          <w:tcPr>
            <w:tcW w:w="1047" w:type="dxa"/>
            <w:shd w:val="clear" w:color="auto" w:fill="auto"/>
          </w:tcPr>
          <w:p w14:paraId="78247200" w14:textId="77777777" w:rsidR="00421A74" w:rsidRDefault="00421A74" w:rsidP="00421A74">
            <w:pPr>
              <w:spacing w:after="0" w:line="240" w:lineRule="auto"/>
              <w:rPr>
                <w:rFonts w:ascii="Calibri" w:eastAsia="Times New Roman" w:hAnsi="Calibri" w:cs="Calibri"/>
                <w:color w:val="1DB565"/>
                <w:sz w:val="20"/>
                <w:szCs w:val="20"/>
                <w:lang w:eastAsia="en-GB"/>
              </w:rPr>
            </w:pPr>
            <w:r w:rsidRPr="00421A74">
              <w:rPr>
                <w:rFonts w:ascii="Calibri" w:eastAsia="Times New Roman" w:hAnsi="Calibri" w:cs="Calibri"/>
                <w:color w:val="1DB565"/>
                <w:sz w:val="20"/>
                <w:szCs w:val="20"/>
                <w:lang w:eastAsia="en-GB"/>
              </w:rPr>
              <w:t>£</w:t>
            </w:r>
            <w:r w:rsidR="0079111C">
              <w:rPr>
                <w:rFonts w:ascii="Calibri" w:eastAsia="Times New Roman" w:hAnsi="Calibri" w:cs="Calibri"/>
                <w:color w:val="1DB565"/>
                <w:sz w:val="20"/>
                <w:szCs w:val="20"/>
                <w:lang w:eastAsia="en-GB"/>
              </w:rPr>
              <w:t>6870</w:t>
            </w:r>
          </w:p>
          <w:p w14:paraId="293660EA" w14:textId="77777777" w:rsidR="0079111C" w:rsidRDefault="0079111C" w:rsidP="00421A74">
            <w:pPr>
              <w:spacing w:after="0" w:line="240" w:lineRule="auto"/>
              <w:rPr>
                <w:rFonts w:ascii="Calibri" w:eastAsia="Times New Roman" w:hAnsi="Calibri" w:cs="Calibri"/>
                <w:color w:val="1DB565"/>
                <w:sz w:val="20"/>
                <w:szCs w:val="20"/>
                <w:lang w:eastAsia="en-GB"/>
              </w:rPr>
            </w:pPr>
          </w:p>
          <w:p w14:paraId="2630AEAD" w14:textId="77777777" w:rsidR="0079111C" w:rsidRDefault="0079111C" w:rsidP="00421A74">
            <w:pPr>
              <w:spacing w:after="0" w:line="240" w:lineRule="auto"/>
              <w:rPr>
                <w:rFonts w:ascii="Calibri" w:eastAsia="Times New Roman" w:hAnsi="Calibri" w:cs="Calibri"/>
                <w:color w:val="1DB565"/>
                <w:sz w:val="20"/>
                <w:szCs w:val="20"/>
                <w:lang w:eastAsia="en-GB"/>
              </w:rPr>
            </w:pPr>
          </w:p>
          <w:p w14:paraId="34A9E922" w14:textId="77777777" w:rsidR="0079111C" w:rsidRDefault="0079111C" w:rsidP="00421A74">
            <w:pPr>
              <w:spacing w:after="0" w:line="240" w:lineRule="auto"/>
              <w:rPr>
                <w:rFonts w:ascii="Calibri" w:eastAsia="Times New Roman" w:hAnsi="Calibri" w:cs="Calibri"/>
                <w:color w:val="1DB565"/>
                <w:sz w:val="20"/>
                <w:szCs w:val="20"/>
                <w:lang w:eastAsia="en-GB"/>
              </w:rPr>
            </w:pPr>
            <w:r>
              <w:rPr>
                <w:rFonts w:ascii="Calibri" w:eastAsia="Times New Roman" w:hAnsi="Calibri" w:cs="Calibri"/>
                <w:color w:val="1DB565"/>
                <w:sz w:val="20"/>
                <w:szCs w:val="20"/>
                <w:lang w:eastAsia="en-GB"/>
              </w:rPr>
              <w:t>£</w:t>
            </w:r>
            <w:r w:rsidR="006806F0">
              <w:rPr>
                <w:rFonts w:ascii="Calibri" w:eastAsia="Times New Roman" w:hAnsi="Calibri" w:cs="Calibri"/>
                <w:color w:val="1DB565"/>
                <w:sz w:val="20"/>
                <w:szCs w:val="20"/>
                <w:lang w:eastAsia="en-GB"/>
              </w:rPr>
              <w:t>5855</w:t>
            </w:r>
          </w:p>
          <w:p w14:paraId="75617F5C" w14:textId="77777777" w:rsidR="0079111C" w:rsidRDefault="0079111C" w:rsidP="00421A74">
            <w:pPr>
              <w:spacing w:after="0" w:line="240" w:lineRule="auto"/>
              <w:rPr>
                <w:rFonts w:ascii="Calibri" w:eastAsia="Times New Roman" w:hAnsi="Calibri" w:cs="Calibri"/>
                <w:color w:val="1DB565"/>
                <w:sz w:val="20"/>
                <w:szCs w:val="20"/>
                <w:lang w:eastAsia="en-GB"/>
              </w:rPr>
            </w:pPr>
          </w:p>
          <w:p w14:paraId="385FED99" w14:textId="77777777" w:rsidR="0079111C" w:rsidRDefault="0079111C" w:rsidP="00421A74">
            <w:pPr>
              <w:spacing w:after="0" w:line="240" w:lineRule="auto"/>
              <w:rPr>
                <w:rFonts w:ascii="Calibri" w:eastAsia="Times New Roman" w:hAnsi="Calibri" w:cs="Calibri"/>
                <w:color w:val="1DB565"/>
                <w:sz w:val="20"/>
                <w:szCs w:val="20"/>
                <w:lang w:eastAsia="en-GB"/>
              </w:rPr>
            </w:pPr>
          </w:p>
          <w:p w14:paraId="532AE61D" w14:textId="77777777" w:rsidR="0079111C" w:rsidRDefault="0079111C" w:rsidP="00421A74">
            <w:pPr>
              <w:spacing w:after="0" w:line="240" w:lineRule="auto"/>
              <w:rPr>
                <w:rFonts w:ascii="Calibri" w:eastAsia="Times New Roman" w:hAnsi="Calibri" w:cs="Calibri"/>
                <w:color w:val="1DB565"/>
                <w:sz w:val="20"/>
                <w:szCs w:val="20"/>
                <w:lang w:eastAsia="en-GB"/>
              </w:rPr>
            </w:pPr>
            <w:r>
              <w:rPr>
                <w:rFonts w:ascii="Calibri" w:eastAsia="Times New Roman" w:hAnsi="Calibri" w:cs="Calibri"/>
                <w:color w:val="1DB565"/>
                <w:sz w:val="20"/>
                <w:szCs w:val="20"/>
                <w:lang w:eastAsia="en-GB"/>
              </w:rPr>
              <w:t>£</w:t>
            </w:r>
            <w:r w:rsidR="006806F0">
              <w:rPr>
                <w:rFonts w:ascii="Calibri" w:eastAsia="Times New Roman" w:hAnsi="Calibri" w:cs="Calibri"/>
                <w:color w:val="1DB565"/>
                <w:sz w:val="20"/>
                <w:szCs w:val="20"/>
                <w:lang w:eastAsia="en-GB"/>
              </w:rPr>
              <w:t>290</w:t>
            </w:r>
          </w:p>
          <w:p w14:paraId="2FCAD714" w14:textId="77777777" w:rsidR="0079111C" w:rsidRPr="00421A74" w:rsidRDefault="0079111C" w:rsidP="00421A74">
            <w:pPr>
              <w:spacing w:after="0" w:line="240" w:lineRule="auto"/>
              <w:rPr>
                <w:rFonts w:ascii="Calibri" w:eastAsia="Times New Roman" w:hAnsi="Calibri" w:cs="Calibri"/>
                <w:color w:val="1DB565"/>
                <w:sz w:val="20"/>
                <w:szCs w:val="20"/>
                <w:lang w:eastAsia="en-GB"/>
              </w:rPr>
            </w:pPr>
            <w:r>
              <w:rPr>
                <w:rFonts w:ascii="Calibri" w:eastAsia="Times New Roman" w:hAnsi="Calibri" w:cs="Calibri"/>
                <w:color w:val="1DB565"/>
                <w:sz w:val="20"/>
                <w:szCs w:val="20"/>
                <w:lang w:eastAsia="en-GB"/>
              </w:rPr>
              <w:t>= £1</w:t>
            </w:r>
            <w:r w:rsidR="00D01745">
              <w:rPr>
                <w:rFonts w:ascii="Calibri" w:eastAsia="Times New Roman" w:hAnsi="Calibri" w:cs="Calibri"/>
                <w:color w:val="1DB565"/>
                <w:sz w:val="20"/>
                <w:szCs w:val="20"/>
                <w:lang w:eastAsia="en-GB"/>
              </w:rPr>
              <w:t>30</w:t>
            </w:r>
            <w:r w:rsidR="006806F0">
              <w:rPr>
                <w:rFonts w:ascii="Calibri" w:eastAsia="Times New Roman" w:hAnsi="Calibri" w:cs="Calibri"/>
                <w:color w:val="1DB565"/>
                <w:sz w:val="20"/>
                <w:szCs w:val="20"/>
                <w:lang w:eastAsia="en-GB"/>
              </w:rPr>
              <w:t>15</w:t>
            </w:r>
          </w:p>
          <w:p w14:paraId="13A9ED5D" w14:textId="77777777" w:rsidR="00421A74" w:rsidRPr="00421A74" w:rsidRDefault="00421A74" w:rsidP="00421A74">
            <w:pPr>
              <w:spacing w:after="0" w:line="240" w:lineRule="auto"/>
              <w:rPr>
                <w:rFonts w:ascii="Calibri" w:eastAsia="Times New Roman" w:hAnsi="Calibri" w:cs="Calibri"/>
                <w:color w:val="1DB565"/>
                <w:sz w:val="20"/>
                <w:szCs w:val="20"/>
                <w:lang w:eastAsia="en-GB"/>
              </w:rPr>
            </w:pPr>
          </w:p>
        </w:tc>
        <w:tc>
          <w:tcPr>
            <w:tcW w:w="2130" w:type="dxa"/>
          </w:tcPr>
          <w:p w14:paraId="7903CD1E"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-improved annual progress</w:t>
            </w:r>
          </w:p>
          <w:p w14:paraId="21E0EAEA"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p>
          <w:p w14:paraId="4CA0E5F4" w14:textId="77777777" w:rsidR="00421A74" w:rsidRPr="00C92046" w:rsidRDefault="00421A74" w:rsidP="00EB5AC0">
            <w:pPr>
              <w:spacing w:after="0" w:line="240" w:lineRule="auto"/>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-improved termly progress</w:t>
            </w:r>
          </w:p>
          <w:p w14:paraId="53A29E67"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p>
          <w:p w14:paraId="20A3AA50"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p>
          <w:p w14:paraId="41C9912F"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p>
          <w:p w14:paraId="6CD394E8"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p>
        </w:tc>
      </w:tr>
      <w:tr w:rsidR="00421A74" w:rsidRPr="00421A74" w14:paraId="11FADE62" w14:textId="77777777" w:rsidTr="00653FF5">
        <w:tc>
          <w:tcPr>
            <w:tcW w:w="1702" w:type="dxa"/>
            <w:shd w:val="clear" w:color="auto" w:fill="auto"/>
          </w:tcPr>
          <w:p w14:paraId="25426B61" w14:textId="77777777" w:rsidR="00421A74" w:rsidRPr="00421A74" w:rsidRDefault="00EB5AC0" w:rsidP="00EB5AC0">
            <w:pPr>
              <w:pStyle w:val="ListParagraph"/>
              <w:numPr>
                <w:ilvl w:val="0"/>
                <w:numId w:val="9"/>
              </w:numPr>
              <w:tabs>
                <w:tab w:val="left" w:pos="230"/>
                <w:tab w:val="left" w:pos="372"/>
              </w:tabs>
              <w:spacing w:after="0" w:line="240" w:lineRule="auto"/>
              <w:ind w:left="230" w:hanging="142"/>
              <w:rPr>
                <w:rFonts w:ascii="Calibri" w:eastAsia="Times New Roman" w:hAnsi="Calibri" w:cs="Calibri"/>
                <w:color w:val="FF0000"/>
                <w:sz w:val="20"/>
                <w:szCs w:val="20"/>
                <w:lang w:eastAsia="en-GB"/>
              </w:rPr>
            </w:pPr>
            <w:r>
              <w:rPr>
                <w:rFonts w:ascii="Calibri" w:eastAsia="Times New Roman" w:hAnsi="Calibri" w:cs="Calibri"/>
                <w:color w:val="FF0000"/>
                <w:sz w:val="20"/>
                <w:szCs w:val="20"/>
                <w:lang w:eastAsia="en-GB"/>
              </w:rPr>
              <w:t>Curriculum e</w:t>
            </w:r>
            <w:r w:rsidR="00421A74" w:rsidRPr="00421A74">
              <w:rPr>
                <w:rFonts w:ascii="Calibri" w:eastAsia="Times New Roman" w:hAnsi="Calibri" w:cs="Calibri"/>
                <w:color w:val="FF0000"/>
                <w:sz w:val="20"/>
                <w:szCs w:val="20"/>
                <w:lang w:eastAsia="en-GB"/>
              </w:rPr>
              <w:t xml:space="preserve">nrichment </w:t>
            </w:r>
            <w:r>
              <w:rPr>
                <w:rFonts w:ascii="Calibri" w:eastAsia="Times New Roman" w:hAnsi="Calibri" w:cs="Calibri"/>
                <w:color w:val="FF0000"/>
                <w:sz w:val="20"/>
                <w:szCs w:val="20"/>
                <w:lang w:eastAsia="en-GB"/>
              </w:rPr>
              <w:t>o</w:t>
            </w:r>
            <w:r w:rsidR="00421A74" w:rsidRPr="00421A74">
              <w:rPr>
                <w:rFonts w:ascii="Calibri" w:eastAsia="Times New Roman" w:hAnsi="Calibri" w:cs="Calibri"/>
                <w:color w:val="FF0000"/>
                <w:sz w:val="20"/>
                <w:szCs w:val="20"/>
                <w:lang w:eastAsia="en-GB"/>
              </w:rPr>
              <w:t>pportunities</w:t>
            </w:r>
          </w:p>
        </w:tc>
        <w:tc>
          <w:tcPr>
            <w:tcW w:w="1984" w:type="dxa"/>
            <w:shd w:val="clear" w:color="auto" w:fill="auto"/>
          </w:tcPr>
          <w:p w14:paraId="001E2D07" w14:textId="77777777" w:rsidR="00654CCD" w:rsidRDefault="00421A74" w:rsidP="00654CCD">
            <w:pPr>
              <w:spacing w:after="0" w:line="240" w:lineRule="auto"/>
              <w:rPr>
                <w:rFonts w:ascii="Calibri" w:eastAsia="Times New Roman" w:hAnsi="Calibri" w:cs="Calibri"/>
                <w:color w:val="365F91" w:themeColor="accent1" w:themeShade="BF"/>
                <w:sz w:val="20"/>
                <w:szCs w:val="20"/>
                <w:lang w:eastAsia="en-GB"/>
              </w:rPr>
            </w:pPr>
            <w:r w:rsidRPr="00421A74">
              <w:rPr>
                <w:rFonts w:ascii="Calibri" w:eastAsia="Times New Roman" w:hAnsi="Calibri" w:cs="Calibri"/>
                <w:color w:val="365F91" w:themeColor="accent1" w:themeShade="BF"/>
                <w:sz w:val="20"/>
                <w:szCs w:val="20"/>
                <w:lang w:eastAsia="en-GB"/>
              </w:rPr>
              <w:t>Facilitate wide</w:t>
            </w:r>
            <w:r w:rsidR="00EB5AC0">
              <w:rPr>
                <w:rFonts w:ascii="Calibri" w:eastAsia="Times New Roman" w:hAnsi="Calibri" w:cs="Calibri"/>
                <w:color w:val="365F91" w:themeColor="accent1" w:themeShade="BF"/>
                <w:sz w:val="20"/>
                <w:szCs w:val="20"/>
                <w:lang w:eastAsia="en-GB"/>
              </w:rPr>
              <w:t>r life and learning experiences.</w:t>
            </w:r>
          </w:p>
          <w:p w14:paraId="20B20F48" w14:textId="77777777" w:rsidR="00EB5AC0" w:rsidRDefault="00EB5AC0" w:rsidP="00654CCD">
            <w:pPr>
              <w:spacing w:after="0" w:line="240" w:lineRule="auto"/>
              <w:rPr>
                <w:rFonts w:ascii="Calibri" w:eastAsia="Times New Roman" w:hAnsi="Calibri" w:cs="Calibri"/>
                <w:color w:val="365F91" w:themeColor="accent1" w:themeShade="BF"/>
                <w:sz w:val="20"/>
                <w:szCs w:val="20"/>
                <w:lang w:eastAsia="en-GB"/>
              </w:rPr>
            </w:pPr>
          </w:p>
          <w:p w14:paraId="6A00F74D" w14:textId="77777777" w:rsidR="00654CCD" w:rsidRPr="00421A74" w:rsidRDefault="00654CCD" w:rsidP="00654CCD">
            <w:pPr>
              <w:spacing w:after="0" w:line="240" w:lineRule="auto"/>
              <w:rPr>
                <w:rFonts w:ascii="Calibri" w:eastAsia="Times New Roman" w:hAnsi="Calibri" w:cs="Calibri"/>
                <w:color w:val="365F91" w:themeColor="accent1" w:themeShade="BF"/>
                <w:sz w:val="20"/>
                <w:szCs w:val="20"/>
                <w:lang w:eastAsia="en-GB"/>
              </w:rPr>
            </w:pPr>
            <w:r w:rsidRPr="00421A74">
              <w:rPr>
                <w:rFonts w:ascii="Calibri" w:eastAsia="Times New Roman" w:hAnsi="Calibri" w:cs="Calibri"/>
                <w:color w:val="365F91" w:themeColor="accent1" w:themeShade="BF"/>
                <w:sz w:val="20"/>
                <w:szCs w:val="20"/>
                <w:lang w:eastAsia="en-GB"/>
              </w:rPr>
              <w:t>Enrich experiences outside the classroom</w:t>
            </w:r>
          </w:p>
          <w:p w14:paraId="421C2B66" w14:textId="77777777" w:rsidR="00421A74" w:rsidRPr="00421A74" w:rsidRDefault="00654CCD" w:rsidP="00654CCD">
            <w:pPr>
              <w:spacing w:after="0" w:line="240" w:lineRule="auto"/>
              <w:rPr>
                <w:rFonts w:ascii="Calibri" w:eastAsia="Times New Roman" w:hAnsi="Calibri" w:cs="Calibri"/>
                <w:color w:val="365F91" w:themeColor="accent1" w:themeShade="BF"/>
                <w:sz w:val="20"/>
                <w:szCs w:val="20"/>
                <w:lang w:eastAsia="en-GB"/>
              </w:rPr>
            </w:pPr>
            <w:r w:rsidRPr="00421A74">
              <w:rPr>
                <w:rFonts w:ascii="Calibri" w:eastAsia="Times New Roman" w:hAnsi="Calibri" w:cs="Calibri"/>
                <w:color w:val="365F91" w:themeColor="accent1" w:themeShade="BF"/>
                <w:sz w:val="20"/>
                <w:szCs w:val="20"/>
                <w:lang w:eastAsia="en-GB"/>
              </w:rPr>
              <w:t>Global Awareness</w:t>
            </w:r>
          </w:p>
        </w:tc>
        <w:tc>
          <w:tcPr>
            <w:tcW w:w="3260" w:type="dxa"/>
            <w:shd w:val="clear" w:color="auto" w:fill="auto"/>
          </w:tcPr>
          <w:p w14:paraId="4DB9CD82" w14:textId="77777777" w:rsidR="00421A74" w:rsidRPr="00421A74" w:rsidRDefault="00421A74" w:rsidP="00421A74">
            <w:pPr>
              <w:spacing w:after="0" w:line="240" w:lineRule="auto"/>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Access to:</w:t>
            </w:r>
          </w:p>
          <w:p w14:paraId="6C0DCBD1" w14:textId="77777777" w:rsidR="00421A74" w:rsidRPr="00421A74" w:rsidRDefault="00421A74" w:rsidP="00421A74">
            <w:pPr>
              <w:numPr>
                <w:ilvl w:val="0"/>
                <w:numId w:val="4"/>
              </w:numPr>
              <w:spacing w:after="0" w:line="240" w:lineRule="auto"/>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extended enrichment opportunities including visitors</w:t>
            </w:r>
          </w:p>
          <w:p w14:paraId="6850F7BA" w14:textId="77777777" w:rsidR="00654CCD" w:rsidRPr="00EB5AC0" w:rsidRDefault="00421A74" w:rsidP="00654CCD">
            <w:pPr>
              <w:numPr>
                <w:ilvl w:val="0"/>
                <w:numId w:val="8"/>
              </w:numPr>
              <w:spacing w:after="0" w:line="240" w:lineRule="auto"/>
              <w:ind w:left="372" w:hanging="284"/>
              <w:rPr>
                <w:rFonts w:ascii="Calibri" w:eastAsia="Times New Roman" w:hAnsi="Calibri" w:cs="Calibri"/>
                <w:color w:val="31849B" w:themeColor="accent5" w:themeShade="BF"/>
                <w:sz w:val="20"/>
                <w:szCs w:val="20"/>
                <w:lang w:eastAsia="en-GB"/>
              </w:rPr>
            </w:pPr>
            <w:r w:rsidRPr="00EB5AC0">
              <w:rPr>
                <w:rFonts w:ascii="Calibri" w:eastAsia="Times New Roman" w:hAnsi="Calibri" w:cs="Calibri"/>
                <w:color w:val="31849B" w:themeColor="accent5" w:themeShade="BF"/>
                <w:sz w:val="20"/>
                <w:szCs w:val="20"/>
                <w:lang w:eastAsia="en-GB"/>
              </w:rPr>
              <w:t>Gifted and Talented pupil courses</w:t>
            </w:r>
          </w:p>
          <w:p w14:paraId="053C7C81" w14:textId="77777777" w:rsidR="00421A74" w:rsidRPr="00421A74" w:rsidRDefault="00421A74" w:rsidP="006D0119">
            <w:pPr>
              <w:pStyle w:val="ListParagraph"/>
              <w:spacing w:after="0" w:line="240" w:lineRule="auto"/>
              <w:ind w:left="372"/>
              <w:rPr>
                <w:rFonts w:ascii="Calibri" w:eastAsia="Times New Roman" w:hAnsi="Calibri" w:cs="Calibri"/>
                <w:color w:val="31849B" w:themeColor="accent5" w:themeShade="BF"/>
                <w:sz w:val="20"/>
                <w:szCs w:val="20"/>
                <w:lang w:eastAsia="en-GB"/>
              </w:rPr>
            </w:pPr>
          </w:p>
        </w:tc>
        <w:tc>
          <w:tcPr>
            <w:tcW w:w="1756" w:type="dxa"/>
            <w:shd w:val="clear" w:color="auto" w:fill="auto"/>
          </w:tcPr>
          <w:p w14:paraId="7C8123D9" w14:textId="77777777" w:rsidR="00421A74" w:rsidRPr="00421A74" w:rsidRDefault="00421A74" w:rsidP="00421A74">
            <w:pPr>
              <w:spacing w:after="0" w:line="240" w:lineRule="auto"/>
              <w:rPr>
                <w:rFonts w:ascii="Calibri" w:eastAsia="Times New Roman" w:hAnsi="Calibri" w:cs="Calibri"/>
                <w:color w:val="5F497A" w:themeColor="accent4" w:themeShade="BF"/>
                <w:sz w:val="20"/>
                <w:szCs w:val="20"/>
                <w:lang w:eastAsia="en-GB"/>
              </w:rPr>
            </w:pPr>
            <w:r w:rsidRPr="00421A74">
              <w:rPr>
                <w:rFonts w:ascii="Calibri" w:eastAsia="Times New Roman" w:hAnsi="Calibri" w:cs="Calibri"/>
                <w:color w:val="5F497A" w:themeColor="accent4" w:themeShade="BF"/>
                <w:sz w:val="20"/>
                <w:szCs w:val="20"/>
                <w:lang w:eastAsia="en-GB"/>
              </w:rPr>
              <w:t>Co-ordinated by Head Teacher</w:t>
            </w:r>
          </w:p>
        </w:tc>
        <w:tc>
          <w:tcPr>
            <w:tcW w:w="1079" w:type="dxa"/>
            <w:shd w:val="clear" w:color="auto" w:fill="auto"/>
          </w:tcPr>
          <w:p w14:paraId="01492483" w14:textId="77777777" w:rsidR="00421A74" w:rsidRPr="00421A74" w:rsidRDefault="00421A74" w:rsidP="00421A74">
            <w:pPr>
              <w:spacing w:after="0" w:line="240" w:lineRule="auto"/>
              <w:rPr>
                <w:rFonts w:ascii="Calibri" w:eastAsia="Times New Roman" w:hAnsi="Calibri" w:cs="Calibri"/>
                <w:color w:val="76923C" w:themeColor="accent3" w:themeShade="BF"/>
                <w:sz w:val="20"/>
                <w:szCs w:val="20"/>
                <w:lang w:eastAsia="en-GB"/>
              </w:rPr>
            </w:pPr>
            <w:r w:rsidRPr="00421A74">
              <w:rPr>
                <w:rFonts w:ascii="Calibri" w:eastAsia="Times New Roman" w:hAnsi="Calibri" w:cs="Calibri"/>
                <w:color w:val="76923C" w:themeColor="accent3" w:themeShade="BF"/>
                <w:sz w:val="20"/>
                <w:szCs w:val="20"/>
                <w:lang w:eastAsia="en-GB"/>
              </w:rPr>
              <w:t>Available to all</w:t>
            </w:r>
          </w:p>
        </w:tc>
        <w:tc>
          <w:tcPr>
            <w:tcW w:w="2552" w:type="dxa"/>
            <w:shd w:val="clear" w:color="auto" w:fill="auto"/>
          </w:tcPr>
          <w:p w14:paraId="6E0A5F9F"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r w:rsidRPr="00421A74">
              <w:rPr>
                <w:rFonts w:ascii="Calibri" w:eastAsia="Times New Roman" w:hAnsi="Calibri" w:cs="Calibri"/>
                <w:color w:val="E36C0A" w:themeColor="accent6" w:themeShade="BF"/>
                <w:sz w:val="20"/>
                <w:szCs w:val="20"/>
                <w:lang w:eastAsia="en-GB"/>
              </w:rPr>
              <w:t>-engage and motivate pupils</w:t>
            </w:r>
          </w:p>
          <w:p w14:paraId="1F035325"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p>
          <w:p w14:paraId="5D998589" w14:textId="77777777" w:rsidR="00654CCD" w:rsidRDefault="00421A74" w:rsidP="00654CCD">
            <w:pPr>
              <w:spacing w:after="0" w:line="240" w:lineRule="auto"/>
              <w:rPr>
                <w:rFonts w:ascii="Calibri" w:eastAsia="Times New Roman" w:hAnsi="Calibri" w:cs="Calibri"/>
                <w:color w:val="E36C0A" w:themeColor="accent6" w:themeShade="BF"/>
                <w:sz w:val="20"/>
                <w:szCs w:val="20"/>
                <w:lang w:eastAsia="en-GB"/>
              </w:rPr>
            </w:pPr>
            <w:r w:rsidRPr="00421A74">
              <w:rPr>
                <w:rFonts w:ascii="Calibri" w:eastAsia="Times New Roman" w:hAnsi="Calibri" w:cs="Calibri"/>
                <w:color w:val="E36C0A" w:themeColor="accent6" w:themeShade="BF"/>
                <w:sz w:val="20"/>
                <w:szCs w:val="20"/>
                <w:lang w:eastAsia="en-GB"/>
              </w:rPr>
              <w:t>-access to enrichment for all guaranteed</w:t>
            </w:r>
          </w:p>
          <w:p w14:paraId="65A4C377" w14:textId="77777777" w:rsidR="006D0119" w:rsidRDefault="006D0119" w:rsidP="00654CCD">
            <w:pPr>
              <w:spacing w:after="0" w:line="240" w:lineRule="auto"/>
              <w:rPr>
                <w:rFonts w:ascii="Calibri" w:eastAsia="Times New Roman" w:hAnsi="Calibri" w:cs="Calibri"/>
                <w:color w:val="E36C0A" w:themeColor="accent6" w:themeShade="BF"/>
                <w:sz w:val="20"/>
                <w:szCs w:val="20"/>
                <w:lang w:eastAsia="en-GB"/>
              </w:rPr>
            </w:pPr>
          </w:p>
          <w:p w14:paraId="7CEB9F3E" w14:textId="77777777" w:rsidR="00654CCD" w:rsidRDefault="00654CCD" w:rsidP="00654CCD">
            <w:pPr>
              <w:spacing w:after="0" w:line="240" w:lineRule="auto"/>
              <w:rPr>
                <w:rFonts w:ascii="Calibri" w:eastAsia="Times New Roman" w:hAnsi="Calibri" w:cs="Calibri"/>
                <w:color w:val="E36C0A" w:themeColor="accent6" w:themeShade="BF"/>
                <w:sz w:val="20"/>
                <w:szCs w:val="20"/>
                <w:lang w:eastAsia="en-GB"/>
              </w:rPr>
            </w:pPr>
            <w:r w:rsidRPr="00421A74">
              <w:rPr>
                <w:rFonts w:ascii="Calibri" w:eastAsia="Times New Roman" w:hAnsi="Calibri" w:cs="Calibri"/>
                <w:color w:val="E36C0A" w:themeColor="accent6" w:themeShade="BF"/>
                <w:sz w:val="20"/>
                <w:szCs w:val="20"/>
                <w:lang w:eastAsia="en-GB"/>
              </w:rPr>
              <w:t>-learning experiences out of the classroom widen the pupils’ knowledge and develop self-confidence</w:t>
            </w:r>
          </w:p>
          <w:p w14:paraId="764906C1" w14:textId="77777777" w:rsidR="006D0119" w:rsidRPr="00421A74" w:rsidRDefault="006D0119" w:rsidP="00654CCD">
            <w:pPr>
              <w:spacing w:after="0" w:line="240" w:lineRule="auto"/>
              <w:rPr>
                <w:rFonts w:ascii="Calibri" w:eastAsia="Times New Roman" w:hAnsi="Calibri" w:cs="Calibri"/>
                <w:color w:val="E36C0A" w:themeColor="accent6" w:themeShade="BF"/>
                <w:sz w:val="20"/>
                <w:szCs w:val="20"/>
                <w:lang w:eastAsia="en-GB"/>
              </w:rPr>
            </w:pPr>
          </w:p>
          <w:p w14:paraId="6A95166B" w14:textId="77777777" w:rsidR="00654CCD" w:rsidRPr="00421A74" w:rsidRDefault="00654CCD" w:rsidP="00654CCD">
            <w:pPr>
              <w:spacing w:after="0" w:line="240" w:lineRule="auto"/>
              <w:rPr>
                <w:rFonts w:ascii="Calibri" w:eastAsia="Times New Roman" w:hAnsi="Calibri" w:cs="Calibri"/>
                <w:color w:val="E36C0A" w:themeColor="accent6" w:themeShade="BF"/>
                <w:sz w:val="20"/>
                <w:szCs w:val="20"/>
                <w:lang w:eastAsia="en-GB"/>
              </w:rPr>
            </w:pPr>
            <w:r w:rsidRPr="00421A74">
              <w:rPr>
                <w:rFonts w:ascii="Calibri" w:eastAsia="Times New Roman" w:hAnsi="Calibri" w:cs="Calibri"/>
                <w:color w:val="E36C0A" w:themeColor="accent6" w:themeShade="BF"/>
                <w:sz w:val="20"/>
                <w:szCs w:val="20"/>
                <w:lang w:eastAsia="en-GB"/>
              </w:rPr>
              <w:t>-positive impact on self confidence</w:t>
            </w:r>
          </w:p>
          <w:p w14:paraId="7489EDE5"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p>
        </w:tc>
        <w:tc>
          <w:tcPr>
            <w:tcW w:w="1047" w:type="dxa"/>
            <w:shd w:val="clear" w:color="auto" w:fill="auto"/>
          </w:tcPr>
          <w:p w14:paraId="6A786107" w14:textId="77777777" w:rsidR="00421A74" w:rsidRPr="00421A74" w:rsidRDefault="00421A74" w:rsidP="006D0119">
            <w:pPr>
              <w:spacing w:after="0" w:line="240" w:lineRule="auto"/>
              <w:rPr>
                <w:rFonts w:ascii="Calibri" w:eastAsia="Times New Roman" w:hAnsi="Calibri" w:cs="Calibri"/>
                <w:color w:val="1DB565"/>
                <w:sz w:val="20"/>
                <w:szCs w:val="20"/>
                <w:lang w:eastAsia="en-GB"/>
              </w:rPr>
            </w:pPr>
            <w:r w:rsidRPr="00421A74">
              <w:rPr>
                <w:rFonts w:ascii="Calibri" w:eastAsia="Times New Roman" w:hAnsi="Calibri" w:cs="Calibri"/>
                <w:color w:val="1DB565"/>
                <w:sz w:val="20"/>
                <w:szCs w:val="20"/>
                <w:lang w:eastAsia="en-GB"/>
              </w:rPr>
              <w:t>£</w:t>
            </w:r>
            <w:r w:rsidR="0079111C">
              <w:rPr>
                <w:rFonts w:ascii="Calibri" w:eastAsia="Times New Roman" w:hAnsi="Calibri" w:cs="Calibri"/>
                <w:color w:val="1DB565"/>
                <w:sz w:val="20"/>
                <w:szCs w:val="20"/>
                <w:lang w:eastAsia="en-GB"/>
              </w:rPr>
              <w:t>100</w:t>
            </w:r>
          </w:p>
        </w:tc>
        <w:tc>
          <w:tcPr>
            <w:tcW w:w="2130" w:type="dxa"/>
          </w:tcPr>
          <w:p w14:paraId="272F26AE"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-improved annual progress</w:t>
            </w:r>
          </w:p>
          <w:p w14:paraId="56EBB295"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p>
          <w:p w14:paraId="2B2EE203"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-improved termly progress,</w:t>
            </w:r>
          </w:p>
          <w:p w14:paraId="40A14570"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performance tracked</w:t>
            </w:r>
          </w:p>
          <w:p w14:paraId="05F1A3F2" w14:textId="77777777" w:rsidR="00654CCD" w:rsidRPr="00C92046" w:rsidRDefault="00654CCD" w:rsidP="00421A74">
            <w:pPr>
              <w:spacing w:after="0" w:line="240" w:lineRule="auto"/>
              <w:rPr>
                <w:rFonts w:ascii="Calibri" w:eastAsia="Times New Roman" w:hAnsi="Calibri" w:cs="Calibri"/>
                <w:color w:val="943634" w:themeColor="accent2" w:themeShade="BF"/>
                <w:sz w:val="20"/>
                <w:szCs w:val="20"/>
                <w:lang w:eastAsia="en-GB"/>
              </w:rPr>
            </w:pPr>
          </w:p>
          <w:p w14:paraId="222B2E9E" w14:textId="77777777" w:rsidR="00654CCD" w:rsidRPr="00C92046" w:rsidRDefault="00654CCD" w:rsidP="00421A74">
            <w:pPr>
              <w:spacing w:after="0" w:line="240" w:lineRule="auto"/>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-learning experiences out of the classroo</w:t>
            </w:r>
            <w:r w:rsidR="00EB5AC0">
              <w:rPr>
                <w:rFonts w:ascii="Calibri" w:eastAsia="Times New Roman" w:hAnsi="Calibri" w:cs="Calibri"/>
                <w:color w:val="943634" w:themeColor="accent2" w:themeShade="BF"/>
                <w:sz w:val="20"/>
                <w:szCs w:val="20"/>
                <w:lang w:eastAsia="en-GB"/>
              </w:rPr>
              <w:t xml:space="preserve">m widen the pupils’ experiences, </w:t>
            </w:r>
            <w:r w:rsidRPr="00C92046">
              <w:rPr>
                <w:rFonts w:ascii="Calibri" w:eastAsia="Times New Roman" w:hAnsi="Calibri" w:cs="Calibri"/>
                <w:color w:val="943634" w:themeColor="accent2" w:themeShade="BF"/>
                <w:sz w:val="20"/>
                <w:szCs w:val="20"/>
                <w:lang w:eastAsia="en-GB"/>
              </w:rPr>
              <w:t>widen the pupils’ knowledge and develop self-confidence</w:t>
            </w:r>
          </w:p>
          <w:p w14:paraId="6DA8239C" w14:textId="77777777" w:rsidR="0081707C" w:rsidRPr="00C92046" w:rsidRDefault="0081707C" w:rsidP="0081707C">
            <w:pPr>
              <w:pStyle w:val="NormalWeb"/>
              <w:tabs>
                <w:tab w:val="left" w:pos="560"/>
              </w:tabs>
              <w:spacing w:before="134" w:after="0"/>
              <w:textAlignment w:val="baseline"/>
              <w:rPr>
                <w:rFonts w:asciiTheme="minorHAnsi" w:eastAsia="Times New Roman" w:hAnsiTheme="minorHAnsi"/>
                <w:color w:val="943634" w:themeColor="accent2" w:themeShade="BF"/>
                <w:sz w:val="16"/>
                <w:szCs w:val="16"/>
                <w:lang w:eastAsia="en-GB"/>
              </w:rPr>
            </w:pPr>
            <w:r w:rsidRPr="00C92046">
              <w:rPr>
                <w:rFonts w:ascii="Calibri" w:eastAsia="Times New Roman" w:hAnsi="Calibri" w:cs="Calibri"/>
                <w:color w:val="943634" w:themeColor="accent2" w:themeShade="BF"/>
                <w:sz w:val="20"/>
                <w:szCs w:val="20"/>
                <w:lang w:eastAsia="en-GB"/>
              </w:rPr>
              <w:t>-</w:t>
            </w:r>
            <w:r w:rsidRPr="00C92046">
              <w:rPr>
                <w:rFonts w:eastAsiaTheme="minorEastAsia" w:hAnsi="Arial"/>
                <w:color w:val="943634" w:themeColor="accent2" w:themeShade="BF"/>
                <w:sz w:val="16"/>
                <w:szCs w:val="16"/>
                <w:lang w:val="en-AU" w:eastAsia="en-GB"/>
              </w:rPr>
              <w:t xml:space="preserve"> </w:t>
            </w:r>
            <w:r w:rsidRPr="00C92046">
              <w:rPr>
                <w:rFonts w:asciiTheme="minorHAnsi" w:eastAsiaTheme="minorEastAsia" w:hAnsiTheme="minorHAnsi"/>
                <w:color w:val="943634" w:themeColor="accent2" w:themeShade="BF"/>
                <w:sz w:val="16"/>
                <w:szCs w:val="16"/>
                <w:lang w:val="en-AU" w:eastAsia="en-GB"/>
              </w:rPr>
              <w:t xml:space="preserve">Using research from around the world, </w:t>
            </w:r>
            <w:r w:rsidRPr="00C92046">
              <w:rPr>
                <w:rFonts w:asciiTheme="minorHAnsi" w:eastAsiaTheme="minorEastAsia" w:hAnsiTheme="minorHAnsi"/>
                <w:color w:val="943634" w:themeColor="accent2" w:themeShade="BF"/>
                <w:sz w:val="16"/>
                <w:szCs w:val="16"/>
                <w:lang w:val="en-AU" w:eastAsia="en-GB"/>
              </w:rPr>
              <w:br/>
            </w:r>
            <w:r w:rsidRPr="00C92046">
              <w:rPr>
                <w:rFonts w:asciiTheme="minorHAnsi" w:eastAsiaTheme="minorEastAsia" w:hAnsiTheme="minorHAnsi"/>
                <w:i/>
                <w:iCs/>
                <w:color w:val="943634" w:themeColor="accent2" w:themeShade="BF"/>
                <w:sz w:val="16"/>
                <w:szCs w:val="16"/>
                <w:lang w:val="en-AU" w:eastAsia="en-GB"/>
              </w:rPr>
              <w:t>Every Experience Matters</w:t>
            </w:r>
            <w:r w:rsidRPr="00C92046">
              <w:rPr>
                <w:rFonts w:asciiTheme="minorHAnsi" w:eastAsiaTheme="minorEastAsia" w:hAnsiTheme="minorHAnsi"/>
                <w:color w:val="943634" w:themeColor="accent2" w:themeShade="BF"/>
                <w:sz w:val="16"/>
                <w:szCs w:val="16"/>
                <w:lang w:val="en-AU" w:eastAsia="en-GB"/>
              </w:rPr>
              <w:t xml:space="preserve"> provides evidence that children engaged in outdoor learning</w:t>
            </w:r>
            <w:r w:rsidRPr="00C92046">
              <w:rPr>
                <w:rFonts w:asciiTheme="minorHAnsi" w:eastAsiaTheme="minorEastAsia" w:hAnsiTheme="minorHAnsi"/>
                <w:color w:val="943634" w:themeColor="accent2" w:themeShade="BF"/>
                <w:sz w:val="16"/>
                <w:szCs w:val="16"/>
                <w:lang w:eastAsia="en-GB"/>
              </w:rPr>
              <w:t>:</w:t>
            </w:r>
          </w:p>
          <w:p w14:paraId="666B0B0F" w14:textId="77777777" w:rsidR="0081707C" w:rsidRPr="00C92046" w:rsidRDefault="0081707C" w:rsidP="0081707C">
            <w:pPr>
              <w:numPr>
                <w:ilvl w:val="0"/>
                <w:numId w:val="10"/>
              </w:numPr>
              <w:tabs>
                <w:tab w:val="left" w:pos="129"/>
              </w:tabs>
              <w:spacing w:after="0" w:line="240" w:lineRule="auto"/>
              <w:ind w:left="0" w:firstLine="0"/>
              <w:contextualSpacing/>
              <w:textAlignment w:val="baseline"/>
              <w:rPr>
                <w:rFonts w:eastAsia="Times New Roman" w:cs="Times New Roman"/>
                <w:color w:val="943634" w:themeColor="accent2" w:themeShade="BF"/>
                <w:sz w:val="16"/>
                <w:szCs w:val="16"/>
                <w:lang w:eastAsia="en-GB"/>
              </w:rPr>
            </w:pPr>
            <w:r w:rsidRPr="00C92046">
              <w:rPr>
                <w:rFonts w:eastAsiaTheme="minorEastAsia"/>
                <w:color w:val="943634" w:themeColor="accent2" w:themeShade="BF"/>
                <w:sz w:val="16"/>
                <w:szCs w:val="16"/>
                <w:lang w:eastAsia="en-GB"/>
              </w:rPr>
              <w:t xml:space="preserve"> attain higher levels of knowledge and skills</w:t>
            </w:r>
          </w:p>
          <w:p w14:paraId="3394342A" w14:textId="77777777" w:rsidR="0081707C" w:rsidRPr="00C92046" w:rsidRDefault="0081707C" w:rsidP="0081707C">
            <w:pPr>
              <w:numPr>
                <w:ilvl w:val="0"/>
                <w:numId w:val="10"/>
              </w:numPr>
              <w:tabs>
                <w:tab w:val="left" w:pos="129"/>
              </w:tabs>
              <w:spacing w:after="0" w:line="240" w:lineRule="auto"/>
              <w:ind w:left="0" w:firstLine="0"/>
              <w:contextualSpacing/>
              <w:textAlignment w:val="baseline"/>
              <w:rPr>
                <w:rFonts w:eastAsia="Times New Roman" w:cs="Times New Roman"/>
                <w:color w:val="943634" w:themeColor="accent2" w:themeShade="BF"/>
                <w:sz w:val="16"/>
                <w:szCs w:val="16"/>
                <w:lang w:eastAsia="en-GB"/>
              </w:rPr>
            </w:pPr>
            <w:r w:rsidRPr="00C92046">
              <w:rPr>
                <w:rFonts w:eastAsiaTheme="minorEastAsia"/>
                <w:color w:val="943634" w:themeColor="accent2" w:themeShade="BF"/>
                <w:sz w:val="16"/>
                <w:szCs w:val="16"/>
                <w:lang w:eastAsia="en-GB"/>
              </w:rPr>
              <w:lastRenderedPageBreak/>
              <w:t xml:space="preserve"> improve their physical health and motor skills</w:t>
            </w:r>
          </w:p>
          <w:p w14:paraId="57A1F072" w14:textId="77777777" w:rsidR="0081707C" w:rsidRPr="00C92046" w:rsidRDefault="0081707C" w:rsidP="0081707C">
            <w:pPr>
              <w:numPr>
                <w:ilvl w:val="0"/>
                <w:numId w:val="10"/>
              </w:numPr>
              <w:tabs>
                <w:tab w:val="left" w:pos="129"/>
              </w:tabs>
              <w:spacing w:after="0" w:line="240" w:lineRule="auto"/>
              <w:ind w:left="0" w:firstLine="0"/>
              <w:contextualSpacing/>
              <w:textAlignment w:val="baseline"/>
              <w:rPr>
                <w:rFonts w:eastAsia="Times New Roman" w:cs="Times New Roman"/>
                <w:color w:val="943634" w:themeColor="accent2" w:themeShade="BF"/>
                <w:sz w:val="16"/>
                <w:szCs w:val="16"/>
                <w:lang w:eastAsia="en-GB"/>
              </w:rPr>
            </w:pPr>
            <w:r w:rsidRPr="00C92046">
              <w:rPr>
                <w:rFonts w:eastAsiaTheme="minorEastAsia"/>
                <w:color w:val="943634" w:themeColor="accent2" w:themeShade="BF"/>
                <w:sz w:val="16"/>
                <w:szCs w:val="16"/>
                <w:lang w:eastAsia="en-GB"/>
              </w:rPr>
              <w:t xml:space="preserve"> socialise and interact in new and different</w:t>
            </w:r>
            <w:r w:rsidRPr="00C92046">
              <w:rPr>
                <w:rFonts w:eastAsiaTheme="minorEastAsia"/>
                <w:color w:val="943634" w:themeColor="accent2" w:themeShade="BF"/>
                <w:sz w:val="16"/>
                <w:szCs w:val="16"/>
                <w:lang w:eastAsia="en-GB"/>
              </w:rPr>
              <w:br/>
              <w:t xml:space="preserve"> ways with their peers and adults</w:t>
            </w:r>
          </w:p>
          <w:p w14:paraId="7A92204D" w14:textId="77777777" w:rsidR="0081707C" w:rsidRPr="00C92046" w:rsidRDefault="0081707C" w:rsidP="0081707C">
            <w:pPr>
              <w:numPr>
                <w:ilvl w:val="0"/>
                <w:numId w:val="10"/>
              </w:numPr>
              <w:tabs>
                <w:tab w:val="left" w:pos="129"/>
              </w:tabs>
              <w:spacing w:after="0" w:line="240" w:lineRule="auto"/>
              <w:ind w:left="0" w:firstLine="0"/>
              <w:contextualSpacing/>
              <w:textAlignment w:val="baseline"/>
              <w:rPr>
                <w:rFonts w:eastAsia="Times New Roman" w:cs="Times New Roman"/>
                <w:color w:val="943634" w:themeColor="accent2" w:themeShade="BF"/>
                <w:sz w:val="16"/>
                <w:szCs w:val="16"/>
                <w:lang w:eastAsia="en-GB"/>
              </w:rPr>
            </w:pPr>
            <w:r w:rsidRPr="00C92046">
              <w:rPr>
                <w:rFonts w:eastAsiaTheme="minorEastAsia"/>
                <w:color w:val="943634" w:themeColor="accent2" w:themeShade="BF"/>
                <w:sz w:val="16"/>
                <w:szCs w:val="16"/>
                <w:lang w:eastAsia="en-GB"/>
              </w:rPr>
              <w:t xml:space="preserve"> show improved attention, enhanced self-</w:t>
            </w:r>
            <w:r w:rsidRPr="00C92046">
              <w:rPr>
                <w:rFonts w:eastAsiaTheme="minorEastAsia"/>
                <w:color w:val="943634" w:themeColor="accent2" w:themeShade="BF"/>
                <w:sz w:val="16"/>
                <w:szCs w:val="16"/>
                <w:lang w:eastAsia="en-GB"/>
              </w:rPr>
              <w:br/>
              <w:t xml:space="preserve"> concept, self-esteem and mental health</w:t>
            </w:r>
          </w:p>
          <w:p w14:paraId="52EE1079" w14:textId="77777777" w:rsidR="0081707C" w:rsidRPr="00C92046" w:rsidRDefault="0081707C" w:rsidP="00E71A13">
            <w:pPr>
              <w:numPr>
                <w:ilvl w:val="0"/>
                <w:numId w:val="10"/>
              </w:numPr>
              <w:tabs>
                <w:tab w:val="left" w:pos="129"/>
              </w:tabs>
              <w:spacing w:after="0" w:line="240" w:lineRule="auto"/>
              <w:ind w:left="0" w:firstLine="0"/>
              <w:contextualSpacing/>
              <w:textAlignment w:val="baseline"/>
              <w:rPr>
                <w:rFonts w:ascii="Calibri" w:eastAsia="Times New Roman" w:hAnsi="Calibri" w:cs="Calibri"/>
                <w:color w:val="943634" w:themeColor="accent2" w:themeShade="BF"/>
                <w:sz w:val="20"/>
                <w:szCs w:val="20"/>
                <w:lang w:eastAsia="en-GB"/>
              </w:rPr>
            </w:pPr>
            <w:r w:rsidRPr="00C92046">
              <w:rPr>
                <w:rFonts w:eastAsiaTheme="minorEastAsia"/>
                <w:color w:val="943634" w:themeColor="accent2" w:themeShade="BF"/>
                <w:sz w:val="16"/>
                <w:szCs w:val="16"/>
                <w:lang w:eastAsia="en-GB"/>
              </w:rPr>
              <w:t xml:space="preserve"> change their environmental behaviours</w:t>
            </w:r>
            <w:r w:rsidRPr="00C92046">
              <w:rPr>
                <w:rFonts w:eastAsiaTheme="minorEastAsia"/>
                <w:color w:val="943634" w:themeColor="accent2" w:themeShade="BF"/>
                <w:sz w:val="16"/>
                <w:szCs w:val="16"/>
                <w:lang w:eastAsia="en-GB"/>
              </w:rPr>
              <w:br/>
              <w:t xml:space="preserve"> and their values and attitudes</w:t>
            </w:r>
          </w:p>
        </w:tc>
      </w:tr>
      <w:tr w:rsidR="00421A74" w:rsidRPr="00421A74" w14:paraId="281E1F8B" w14:textId="77777777" w:rsidTr="00653FF5">
        <w:trPr>
          <w:trHeight w:val="71"/>
        </w:trPr>
        <w:tc>
          <w:tcPr>
            <w:tcW w:w="1702" w:type="dxa"/>
            <w:shd w:val="clear" w:color="auto" w:fill="auto"/>
          </w:tcPr>
          <w:p w14:paraId="603202B5" w14:textId="77777777" w:rsidR="00421A74" w:rsidRPr="00421A74" w:rsidRDefault="00421A74" w:rsidP="00421A74">
            <w:pPr>
              <w:pStyle w:val="ListParagraph"/>
              <w:numPr>
                <w:ilvl w:val="0"/>
                <w:numId w:val="9"/>
              </w:numPr>
              <w:tabs>
                <w:tab w:val="left" w:pos="230"/>
                <w:tab w:val="left" w:pos="372"/>
              </w:tabs>
              <w:spacing w:after="0" w:line="240" w:lineRule="auto"/>
              <w:ind w:left="230" w:hanging="142"/>
              <w:rPr>
                <w:rFonts w:ascii="Calibri" w:eastAsia="Times New Roman" w:hAnsi="Calibri" w:cs="Calibri"/>
                <w:color w:val="FF0000"/>
                <w:sz w:val="20"/>
                <w:szCs w:val="20"/>
                <w:lang w:eastAsia="en-GB"/>
              </w:rPr>
            </w:pPr>
            <w:r w:rsidRPr="00421A74">
              <w:rPr>
                <w:rFonts w:ascii="Calibri" w:eastAsia="Times New Roman" w:hAnsi="Calibri" w:cs="Calibri"/>
                <w:color w:val="FF0000"/>
                <w:sz w:val="20"/>
                <w:szCs w:val="20"/>
                <w:lang w:eastAsia="en-GB"/>
              </w:rPr>
              <w:lastRenderedPageBreak/>
              <w:t>Improved resourcing for group learning</w:t>
            </w:r>
          </w:p>
        </w:tc>
        <w:tc>
          <w:tcPr>
            <w:tcW w:w="1984" w:type="dxa"/>
            <w:shd w:val="clear" w:color="auto" w:fill="auto"/>
          </w:tcPr>
          <w:p w14:paraId="799EC0ED" w14:textId="77777777" w:rsidR="00421A74" w:rsidRPr="00421A74" w:rsidRDefault="00421A74" w:rsidP="00421A74">
            <w:pPr>
              <w:spacing w:after="0" w:line="240" w:lineRule="auto"/>
              <w:rPr>
                <w:rFonts w:ascii="Calibri" w:eastAsia="Times New Roman" w:hAnsi="Calibri" w:cs="Calibri"/>
                <w:color w:val="365F91" w:themeColor="accent1" w:themeShade="BF"/>
                <w:sz w:val="20"/>
                <w:szCs w:val="20"/>
                <w:lang w:eastAsia="en-GB"/>
              </w:rPr>
            </w:pPr>
            <w:r w:rsidRPr="00421A74">
              <w:rPr>
                <w:rFonts w:ascii="Calibri" w:eastAsia="Times New Roman" w:hAnsi="Calibri" w:cs="Calibri"/>
                <w:color w:val="365F91" w:themeColor="accent1" w:themeShade="BF"/>
                <w:sz w:val="20"/>
                <w:szCs w:val="20"/>
                <w:lang w:eastAsia="en-GB"/>
              </w:rPr>
              <w:t>Engage and motivate pupils through access to excit</w:t>
            </w:r>
            <w:r w:rsidR="001F2F31">
              <w:rPr>
                <w:rFonts w:ascii="Calibri" w:eastAsia="Times New Roman" w:hAnsi="Calibri" w:cs="Calibri"/>
                <w:color w:val="365F91" w:themeColor="accent1" w:themeShade="BF"/>
                <w:sz w:val="20"/>
                <w:szCs w:val="20"/>
                <w:lang w:eastAsia="en-GB"/>
              </w:rPr>
              <w:t xml:space="preserve">ing learning technology and reading </w:t>
            </w:r>
            <w:r w:rsidRPr="00421A74">
              <w:rPr>
                <w:rFonts w:ascii="Calibri" w:eastAsia="Times New Roman" w:hAnsi="Calibri" w:cs="Calibri"/>
                <w:color w:val="365F91" w:themeColor="accent1" w:themeShade="BF"/>
                <w:sz w:val="20"/>
                <w:szCs w:val="20"/>
                <w:lang w:eastAsia="en-GB"/>
              </w:rPr>
              <w:t>resources</w:t>
            </w:r>
          </w:p>
        </w:tc>
        <w:tc>
          <w:tcPr>
            <w:tcW w:w="3260" w:type="dxa"/>
            <w:shd w:val="clear" w:color="auto" w:fill="auto"/>
          </w:tcPr>
          <w:p w14:paraId="5A5C48DF" w14:textId="77777777" w:rsidR="00421A74" w:rsidRPr="00421A74" w:rsidRDefault="00421A74" w:rsidP="00421A74">
            <w:pPr>
              <w:numPr>
                <w:ilvl w:val="0"/>
                <w:numId w:val="5"/>
              </w:numPr>
              <w:spacing w:after="0" w:line="240" w:lineRule="auto"/>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 xml:space="preserve">mobile ICT resources including </w:t>
            </w:r>
            <w:proofErr w:type="spellStart"/>
            <w:r w:rsidRPr="00421A74">
              <w:rPr>
                <w:rFonts w:ascii="Calibri" w:eastAsia="Times New Roman" w:hAnsi="Calibri" w:cs="Calibri"/>
                <w:color w:val="31849B" w:themeColor="accent5" w:themeShade="BF"/>
                <w:sz w:val="20"/>
                <w:szCs w:val="20"/>
                <w:lang w:eastAsia="en-GB"/>
              </w:rPr>
              <w:t>ipads</w:t>
            </w:r>
            <w:proofErr w:type="spellEnd"/>
          </w:p>
          <w:p w14:paraId="216467C2" w14:textId="77777777" w:rsidR="00421A74" w:rsidRPr="00421A74" w:rsidRDefault="00421A74" w:rsidP="002E11C3">
            <w:pPr>
              <w:numPr>
                <w:ilvl w:val="0"/>
                <w:numId w:val="5"/>
              </w:numPr>
              <w:spacing w:after="0" w:line="240" w:lineRule="auto"/>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 xml:space="preserve">Resources for </w:t>
            </w:r>
            <w:r w:rsidR="002E11C3">
              <w:rPr>
                <w:rFonts w:ascii="Calibri" w:eastAsia="Times New Roman" w:hAnsi="Calibri" w:cs="Calibri"/>
                <w:color w:val="31849B" w:themeColor="accent5" w:themeShade="BF"/>
                <w:sz w:val="20"/>
                <w:szCs w:val="20"/>
                <w:lang w:eastAsia="en-GB"/>
              </w:rPr>
              <w:t>Computing</w:t>
            </w:r>
          </w:p>
        </w:tc>
        <w:tc>
          <w:tcPr>
            <w:tcW w:w="1756" w:type="dxa"/>
            <w:shd w:val="clear" w:color="auto" w:fill="auto"/>
          </w:tcPr>
          <w:p w14:paraId="23ED41AA" w14:textId="77777777" w:rsidR="00421A74" w:rsidRPr="00421A74" w:rsidRDefault="00421A74" w:rsidP="00421A74">
            <w:pPr>
              <w:spacing w:after="0" w:line="240" w:lineRule="auto"/>
              <w:rPr>
                <w:rFonts w:ascii="Calibri" w:eastAsia="Times New Roman" w:hAnsi="Calibri" w:cs="Calibri"/>
                <w:color w:val="5F497A" w:themeColor="accent4" w:themeShade="BF"/>
                <w:sz w:val="20"/>
                <w:szCs w:val="20"/>
                <w:lang w:eastAsia="en-GB"/>
              </w:rPr>
            </w:pPr>
            <w:r w:rsidRPr="00421A74">
              <w:rPr>
                <w:rFonts w:ascii="Calibri" w:eastAsia="Times New Roman" w:hAnsi="Calibri" w:cs="Calibri"/>
                <w:color w:val="5F497A" w:themeColor="accent4" w:themeShade="BF"/>
                <w:sz w:val="20"/>
                <w:szCs w:val="20"/>
                <w:lang w:eastAsia="en-GB"/>
              </w:rPr>
              <w:t xml:space="preserve">Co-ordinated by </w:t>
            </w:r>
          </w:p>
          <w:p w14:paraId="5FFCD579" w14:textId="77777777" w:rsidR="00421A74" w:rsidRPr="00421A74" w:rsidRDefault="00421A74" w:rsidP="00421A74">
            <w:pPr>
              <w:spacing w:after="0" w:line="240" w:lineRule="auto"/>
              <w:rPr>
                <w:rFonts w:ascii="Calibri" w:eastAsia="Times New Roman" w:hAnsi="Calibri" w:cs="Calibri"/>
                <w:color w:val="5F497A" w:themeColor="accent4" w:themeShade="BF"/>
                <w:sz w:val="20"/>
                <w:szCs w:val="20"/>
                <w:lang w:eastAsia="en-GB"/>
              </w:rPr>
            </w:pPr>
          </w:p>
          <w:p w14:paraId="01965E13" w14:textId="77777777" w:rsidR="00421A74" w:rsidRPr="00421A74" w:rsidRDefault="00421A74" w:rsidP="00421A74">
            <w:pPr>
              <w:spacing w:after="0" w:line="240" w:lineRule="auto"/>
              <w:rPr>
                <w:rFonts w:ascii="Calibri" w:eastAsia="Times New Roman" w:hAnsi="Calibri" w:cs="Calibri"/>
                <w:color w:val="5F497A" w:themeColor="accent4" w:themeShade="BF"/>
                <w:sz w:val="20"/>
                <w:szCs w:val="20"/>
                <w:lang w:eastAsia="en-GB"/>
              </w:rPr>
            </w:pPr>
            <w:r w:rsidRPr="00421A74">
              <w:rPr>
                <w:rFonts w:ascii="Calibri" w:eastAsia="Times New Roman" w:hAnsi="Calibri" w:cs="Calibri"/>
                <w:color w:val="5F497A" w:themeColor="accent4" w:themeShade="BF"/>
                <w:sz w:val="20"/>
                <w:szCs w:val="20"/>
                <w:lang w:eastAsia="en-GB"/>
              </w:rPr>
              <w:t>ICT/</w:t>
            </w:r>
          </w:p>
          <w:p w14:paraId="00A3AD96" w14:textId="77777777" w:rsidR="00421A74" w:rsidRPr="00421A74" w:rsidRDefault="00421A74" w:rsidP="00421A74">
            <w:pPr>
              <w:spacing w:after="0" w:line="240" w:lineRule="auto"/>
              <w:rPr>
                <w:rFonts w:ascii="Calibri" w:eastAsia="Times New Roman" w:hAnsi="Calibri" w:cs="Calibri"/>
                <w:color w:val="5F497A" w:themeColor="accent4" w:themeShade="BF"/>
                <w:sz w:val="20"/>
                <w:szCs w:val="20"/>
                <w:lang w:eastAsia="en-GB"/>
              </w:rPr>
            </w:pPr>
            <w:r w:rsidRPr="00421A74">
              <w:rPr>
                <w:rFonts w:ascii="Calibri" w:eastAsia="Times New Roman" w:hAnsi="Calibri" w:cs="Calibri"/>
                <w:color w:val="5F497A" w:themeColor="accent4" w:themeShade="BF"/>
                <w:sz w:val="20"/>
                <w:szCs w:val="20"/>
                <w:lang w:eastAsia="en-GB"/>
              </w:rPr>
              <w:t>Literacy Co-ordinator</w:t>
            </w:r>
          </w:p>
        </w:tc>
        <w:tc>
          <w:tcPr>
            <w:tcW w:w="1079" w:type="dxa"/>
            <w:shd w:val="clear" w:color="auto" w:fill="auto"/>
          </w:tcPr>
          <w:p w14:paraId="22470D31" w14:textId="77777777" w:rsidR="00421A74" w:rsidRPr="00421A74" w:rsidRDefault="00421A74" w:rsidP="00421A74">
            <w:pPr>
              <w:spacing w:after="0" w:line="240" w:lineRule="auto"/>
              <w:rPr>
                <w:rFonts w:ascii="Calibri" w:eastAsia="Times New Roman" w:hAnsi="Calibri" w:cs="Calibri"/>
                <w:color w:val="76923C" w:themeColor="accent3" w:themeShade="BF"/>
                <w:sz w:val="20"/>
                <w:szCs w:val="20"/>
                <w:lang w:eastAsia="en-GB"/>
              </w:rPr>
            </w:pPr>
            <w:r w:rsidRPr="00421A74">
              <w:rPr>
                <w:rFonts w:ascii="Calibri" w:eastAsia="Times New Roman" w:hAnsi="Calibri" w:cs="Calibri"/>
                <w:color w:val="76923C" w:themeColor="accent3" w:themeShade="BF"/>
                <w:sz w:val="20"/>
                <w:szCs w:val="20"/>
                <w:lang w:eastAsia="en-GB"/>
              </w:rPr>
              <w:t xml:space="preserve"> All</w:t>
            </w:r>
          </w:p>
        </w:tc>
        <w:tc>
          <w:tcPr>
            <w:tcW w:w="2552" w:type="dxa"/>
            <w:shd w:val="clear" w:color="auto" w:fill="auto"/>
          </w:tcPr>
          <w:p w14:paraId="1AD1CA89"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r w:rsidRPr="00421A74">
              <w:rPr>
                <w:rFonts w:ascii="Calibri" w:eastAsia="Times New Roman" w:hAnsi="Calibri" w:cs="Calibri"/>
                <w:color w:val="E36C0A" w:themeColor="accent6" w:themeShade="BF"/>
                <w:sz w:val="20"/>
                <w:szCs w:val="20"/>
                <w:lang w:eastAsia="en-GB"/>
              </w:rPr>
              <w:t>-engage and motivate pupils</w:t>
            </w:r>
          </w:p>
          <w:p w14:paraId="7D5397A9"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p>
          <w:p w14:paraId="0AEE2532"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r w:rsidRPr="00421A74">
              <w:rPr>
                <w:rFonts w:ascii="Calibri" w:eastAsia="Times New Roman" w:hAnsi="Calibri" w:cs="Calibri"/>
                <w:color w:val="E36C0A" w:themeColor="accent6" w:themeShade="BF"/>
                <w:sz w:val="20"/>
                <w:szCs w:val="20"/>
                <w:lang w:eastAsia="en-GB"/>
              </w:rPr>
              <w:t>-access to high quality learning resources established</w:t>
            </w:r>
          </w:p>
          <w:p w14:paraId="6D15B585"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p>
          <w:p w14:paraId="74E19EA8" w14:textId="77777777" w:rsidR="00421A74" w:rsidRPr="00421A74" w:rsidRDefault="00421A74" w:rsidP="007E1271">
            <w:pPr>
              <w:spacing w:after="0" w:line="240" w:lineRule="auto"/>
              <w:rPr>
                <w:rFonts w:ascii="Calibri" w:eastAsia="Times New Roman" w:hAnsi="Calibri" w:cs="Calibri"/>
                <w:color w:val="E36C0A" w:themeColor="accent6" w:themeShade="BF"/>
                <w:sz w:val="20"/>
                <w:szCs w:val="20"/>
                <w:lang w:eastAsia="en-GB"/>
              </w:rPr>
            </w:pPr>
            <w:r w:rsidRPr="00421A74">
              <w:rPr>
                <w:rFonts w:ascii="Calibri" w:eastAsia="Times New Roman" w:hAnsi="Calibri" w:cs="Calibri"/>
                <w:color w:val="E36C0A" w:themeColor="accent6" w:themeShade="BF"/>
                <w:sz w:val="20"/>
                <w:szCs w:val="20"/>
                <w:lang w:eastAsia="en-GB"/>
              </w:rPr>
              <w:t>-access to an extended curriculum</w:t>
            </w:r>
          </w:p>
        </w:tc>
        <w:tc>
          <w:tcPr>
            <w:tcW w:w="1047" w:type="dxa"/>
            <w:shd w:val="clear" w:color="auto" w:fill="auto"/>
          </w:tcPr>
          <w:p w14:paraId="0E90903D" w14:textId="77777777" w:rsidR="00421A74" w:rsidRPr="00421A74" w:rsidRDefault="004337A8" w:rsidP="00421A74">
            <w:pPr>
              <w:spacing w:after="0" w:line="240" w:lineRule="auto"/>
              <w:rPr>
                <w:rFonts w:ascii="Calibri" w:eastAsia="Times New Roman" w:hAnsi="Calibri" w:cs="Calibri"/>
                <w:color w:val="1DB565"/>
                <w:sz w:val="20"/>
                <w:szCs w:val="20"/>
                <w:lang w:eastAsia="en-GB"/>
              </w:rPr>
            </w:pPr>
            <w:r>
              <w:rPr>
                <w:rFonts w:ascii="Calibri" w:eastAsia="Times New Roman" w:hAnsi="Calibri" w:cs="Calibri"/>
                <w:color w:val="1DB565"/>
                <w:sz w:val="20"/>
                <w:szCs w:val="20"/>
                <w:lang w:eastAsia="en-GB"/>
              </w:rPr>
              <w:t>£</w:t>
            </w:r>
            <w:r w:rsidR="00C0346E">
              <w:rPr>
                <w:rFonts w:ascii="Calibri" w:eastAsia="Times New Roman" w:hAnsi="Calibri" w:cs="Calibri"/>
                <w:color w:val="1DB565"/>
                <w:sz w:val="20"/>
                <w:szCs w:val="20"/>
                <w:lang w:eastAsia="en-GB"/>
              </w:rPr>
              <w:t>200</w:t>
            </w:r>
          </w:p>
          <w:p w14:paraId="5AFA3BB7" w14:textId="77777777" w:rsidR="00421A74" w:rsidRPr="00421A74" w:rsidRDefault="00421A74" w:rsidP="00421A74">
            <w:pPr>
              <w:spacing w:after="0" w:line="240" w:lineRule="auto"/>
              <w:rPr>
                <w:rFonts w:ascii="Calibri" w:eastAsia="Times New Roman" w:hAnsi="Calibri" w:cs="Calibri"/>
                <w:color w:val="1DB565"/>
                <w:sz w:val="20"/>
                <w:szCs w:val="20"/>
                <w:lang w:eastAsia="en-GB"/>
              </w:rPr>
            </w:pPr>
          </w:p>
          <w:p w14:paraId="4CD1C73A" w14:textId="77777777" w:rsidR="00421A74" w:rsidRPr="00421A74" w:rsidRDefault="00421A74" w:rsidP="00421A74">
            <w:pPr>
              <w:spacing w:after="0" w:line="240" w:lineRule="auto"/>
              <w:rPr>
                <w:rFonts w:ascii="Calibri" w:eastAsia="Times New Roman" w:hAnsi="Calibri" w:cs="Calibri"/>
                <w:color w:val="1DB565"/>
                <w:sz w:val="20"/>
                <w:szCs w:val="20"/>
                <w:lang w:eastAsia="en-GB"/>
              </w:rPr>
            </w:pPr>
          </w:p>
          <w:p w14:paraId="26D4DD8E" w14:textId="77777777" w:rsidR="00421A74" w:rsidRPr="00421A74" w:rsidRDefault="00421A74" w:rsidP="00421A74">
            <w:pPr>
              <w:spacing w:after="0" w:line="240" w:lineRule="auto"/>
              <w:rPr>
                <w:rFonts w:ascii="Calibri" w:eastAsia="Times New Roman" w:hAnsi="Calibri" w:cs="Calibri"/>
                <w:color w:val="1DB565"/>
                <w:sz w:val="20"/>
                <w:szCs w:val="20"/>
                <w:lang w:eastAsia="en-GB"/>
              </w:rPr>
            </w:pPr>
          </w:p>
          <w:p w14:paraId="4F445020" w14:textId="77777777" w:rsidR="00421A74" w:rsidRPr="00421A74" w:rsidRDefault="00421A74" w:rsidP="00421A74">
            <w:pPr>
              <w:spacing w:after="0" w:line="240" w:lineRule="auto"/>
              <w:rPr>
                <w:rFonts w:ascii="Calibri" w:eastAsia="Times New Roman" w:hAnsi="Calibri" w:cs="Calibri"/>
                <w:color w:val="1DB565"/>
                <w:sz w:val="20"/>
                <w:szCs w:val="20"/>
                <w:lang w:eastAsia="en-GB"/>
              </w:rPr>
            </w:pPr>
          </w:p>
          <w:p w14:paraId="0AC2B6AB" w14:textId="77777777" w:rsidR="00421A74" w:rsidRPr="00421A74" w:rsidRDefault="00421A74" w:rsidP="00421A74">
            <w:pPr>
              <w:spacing w:after="0" w:line="240" w:lineRule="auto"/>
              <w:rPr>
                <w:rFonts w:ascii="Calibri" w:eastAsia="Times New Roman" w:hAnsi="Calibri" w:cs="Calibri"/>
                <w:color w:val="1DB565"/>
                <w:sz w:val="20"/>
                <w:szCs w:val="20"/>
                <w:lang w:eastAsia="en-GB"/>
              </w:rPr>
            </w:pPr>
          </w:p>
          <w:p w14:paraId="6AE665D5" w14:textId="77777777" w:rsidR="00421A74" w:rsidRPr="00421A74" w:rsidRDefault="00421A74" w:rsidP="00421A74">
            <w:pPr>
              <w:spacing w:after="0" w:line="240" w:lineRule="auto"/>
              <w:rPr>
                <w:rFonts w:ascii="Calibri" w:eastAsia="Times New Roman" w:hAnsi="Calibri" w:cs="Calibri"/>
                <w:color w:val="1DB565"/>
                <w:sz w:val="20"/>
                <w:szCs w:val="20"/>
                <w:lang w:eastAsia="en-GB"/>
              </w:rPr>
            </w:pPr>
          </w:p>
          <w:p w14:paraId="23DD808F" w14:textId="77777777" w:rsidR="00421A74" w:rsidRPr="00421A74" w:rsidRDefault="00421A74" w:rsidP="00421A74">
            <w:pPr>
              <w:spacing w:after="0" w:line="240" w:lineRule="auto"/>
              <w:rPr>
                <w:rFonts w:ascii="Calibri" w:eastAsia="Times New Roman" w:hAnsi="Calibri" w:cs="Calibri"/>
                <w:color w:val="1DB565"/>
                <w:sz w:val="20"/>
                <w:szCs w:val="20"/>
                <w:lang w:eastAsia="en-GB"/>
              </w:rPr>
            </w:pPr>
          </w:p>
          <w:p w14:paraId="0399C23F" w14:textId="77777777" w:rsidR="00421A74" w:rsidRPr="00421A74" w:rsidRDefault="00421A74" w:rsidP="00421A74">
            <w:pPr>
              <w:spacing w:after="0" w:line="240" w:lineRule="auto"/>
              <w:rPr>
                <w:rFonts w:ascii="Calibri" w:eastAsia="Times New Roman" w:hAnsi="Calibri" w:cs="Calibri"/>
                <w:color w:val="1DB565"/>
                <w:sz w:val="20"/>
                <w:szCs w:val="20"/>
                <w:lang w:eastAsia="en-GB"/>
              </w:rPr>
            </w:pPr>
          </w:p>
        </w:tc>
        <w:tc>
          <w:tcPr>
            <w:tcW w:w="2130" w:type="dxa"/>
          </w:tcPr>
          <w:p w14:paraId="3CBDABA0"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-engage and motivate pupils</w:t>
            </w:r>
          </w:p>
          <w:p w14:paraId="536DF091"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p>
          <w:p w14:paraId="3BB2C38B"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-access to high quality learning resources established</w:t>
            </w:r>
          </w:p>
          <w:p w14:paraId="54046F4E"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p>
          <w:p w14:paraId="492EEBF0"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-access to an extended curriculum</w:t>
            </w:r>
          </w:p>
        </w:tc>
      </w:tr>
      <w:tr w:rsidR="00421A74" w:rsidRPr="00421A74" w14:paraId="68EE6934" w14:textId="77777777" w:rsidTr="00653FF5">
        <w:tc>
          <w:tcPr>
            <w:tcW w:w="1702" w:type="dxa"/>
            <w:shd w:val="clear" w:color="auto" w:fill="auto"/>
          </w:tcPr>
          <w:p w14:paraId="26ACEAAB" w14:textId="77777777" w:rsidR="00421A74" w:rsidRPr="00421A74" w:rsidRDefault="00421A74" w:rsidP="00421A74">
            <w:pPr>
              <w:pStyle w:val="ListParagraph"/>
              <w:numPr>
                <w:ilvl w:val="0"/>
                <w:numId w:val="9"/>
              </w:numPr>
              <w:tabs>
                <w:tab w:val="left" w:pos="230"/>
                <w:tab w:val="left" w:pos="372"/>
              </w:tabs>
              <w:spacing w:after="0" w:line="240" w:lineRule="auto"/>
              <w:ind w:left="230" w:hanging="142"/>
              <w:rPr>
                <w:rFonts w:ascii="Calibri" w:eastAsia="Times New Roman" w:hAnsi="Calibri" w:cs="Calibri"/>
                <w:color w:val="FF0000"/>
                <w:sz w:val="20"/>
                <w:szCs w:val="20"/>
                <w:lang w:eastAsia="en-GB"/>
              </w:rPr>
            </w:pPr>
            <w:r w:rsidRPr="00421A74">
              <w:rPr>
                <w:rFonts w:ascii="Calibri" w:eastAsia="Times New Roman" w:hAnsi="Calibri" w:cs="Calibri"/>
                <w:color w:val="FF0000"/>
                <w:sz w:val="20"/>
                <w:szCs w:val="20"/>
                <w:lang w:eastAsia="en-GB"/>
              </w:rPr>
              <w:t>Instrumental music lessons</w:t>
            </w:r>
          </w:p>
        </w:tc>
        <w:tc>
          <w:tcPr>
            <w:tcW w:w="1984" w:type="dxa"/>
            <w:shd w:val="clear" w:color="auto" w:fill="auto"/>
          </w:tcPr>
          <w:p w14:paraId="52B36D6C" w14:textId="77777777" w:rsidR="00421A74" w:rsidRPr="00421A74" w:rsidRDefault="00421A74" w:rsidP="00421A74">
            <w:pPr>
              <w:spacing w:after="0" w:line="240" w:lineRule="auto"/>
              <w:rPr>
                <w:rFonts w:ascii="Calibri" w:eastAsia="Times New Roman" w:hAnsi="Calibri" w:cs="Calibri"/>
                <w:color w:val="365F91" w:themeColor="accent1" w:themeShade="BF"/>
                <w:sz w:val="20"/>
                <w:szCs w:val="20"/>
                <w:lang w:eastAsia="en-GB"/>
              </w:rPr>
            </w:pPr>
            <w:r w:rsidRPr="00421A74">
              <w:rPr>
                <w:rFonts w:ascii="Calibri" w:eastAsia="Times New Roman" w:hAnsi="Calibri" w:cs="Calibri"/>
                <w:color w:val="365F91" w:themeColor="accent1" w:themeShade="BF"/>
                <w:sz w:val="20"/>
                <w:szCs w:val="20"/>
                <w:lang w:eastAsia="en-GB"/>
              </w:rPr>
              <w:t>Extend learning experiences</w:t>
            </w:r>
          </w:p>
        </w:tc>
        <w:tc>
          <w:tcPr>
            <w:tcW w:w="3260" w:type="dxa"/>
            <w:shd w:val="clear" w:color="auto" w:fill="auto"/>
          </w:tcPr>
          <w:p w14:paraId="4879B721" w14:textId="77777777" w:rsidR="00421A74" w:rsidRPr="00421A74" w:rsidRDefault="00421A74" w:rsidP="00421A74">
            <w:pPr>
              <w:spacing w:after="0" w:line="240" w:lineRule="auto"/>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Access to:</w:t>
            </w:r>
          </w:p>
          <w:p w14:paraId="0073403D" w14:textId="77777777" w:rsidR="00421A74" w:rsidRPr="00C92046" w:rsidRDefault="00C92046" w:rsidP="00C92046">
            <w:pPr>
              <w:numPr>
                <w:ilvl w:val="0"/>
                <w:numId w:val="6"/>
              </w:numPr>
              <w:spacing w:after="0" w:line="240" w:lineRule="auto"/>
              <w:ind w:left="372" w:hanging="284"/>
              <w:rPr>
                <w:rFonts w:ascii="Calibri" w:eastAsia="Times New Roman" w:hAnsi="Calibri" w:cs="Calibri"/>
                <w:color w:val="31849B" w:themeColor="accent5" w:themeShade="BF"/>
                <w:sz w:val="20"/>
                <w:szCs w:val="20"/>
                <w:lang w:eastAsia="en-GB"/>
              </w:rPr>
            </w:pPr>
            <w:r w:rsidRPr="00C92046">
              <w:rPr>
                <w:rFonts w:ascii="Calibri" w:eastAsia="Times New Roman" w:hAnsi="Calibri" w:cs="Calibri"/>
                <w:color w:val="31849B" w:themeColor="accent5" w:themeShade="BF"/>
                <w:sz w:val="20"/>
                <w:szCs w:val="20"/>
                <w:lang w:eastAsia="en-GB"/>
              </w:rPr>
              <w:t>G</w:t>
            </w:r>
            <w:r w:rsidR="00421A74" w:rsidRPr="00C92046">
              <w:rPr>
                <w:rFonts w:ascii="Calibri" w:eastAsia="Times New Roman" w:hAnsi="Calibri" w:cs="Calibri"/>
                <w:color w:val="31849B" w:themeColor="accent5" w:themeShade="BF"/>
                <w:sz w:val="20"/>
                <w:szCs w:val="20"/>
                <w:lang w:eastAsia="en-GB"/>
              </w:rPr>
              <w:t>uitar/</w:t>
            </w:r>
            <w:r w:rsidR="002436FF" w:rsidRPr="00C92046">
              <w:rPr>
                <w:rFonts w:ascii="Calibri" w:eastAsia="Times New Roman" w:hAnsi="Calibri" w:cs="Calibri"/>
                <w:color w:val="31849B" w:themeColor="accent5" w:themeShade="BF"/>
                <w:sz w:val="20"/>
                <w:szCs w:val="20"/>
                <w:lang w:eastAsia="en-GB"/>
              </w:rPr>
              <w:t>drum</w:t>
            </w:r>
            <w:r>
              <w:rPr>
                <w:rFonts w:ascii="Calibri" w:eastAsia="Times New Roman" w:hAnsi="Calibri" w:cs="Calibri"/>
                <w:color w:val="31849B" w:themeColor="accent5" w:themeShade="BF"/>
                <w:sz w:val="20"/>
                <w:szCs w:val="20"/>
                <w:lang w:eastAsia="en-GB"/>
              </w:rPr>
              <w:t>/keyboard</w:t>
            </w:r>
            <w:r w:rsidR="00421A74" w:rsidRPr="00C92046">
              <w:rPr>
                <w:rFonts w:ascii="Calibri" w:eastAsia="Times New Roman" w:hAnsi="Calibri" w:cs="Calibri"/>
                <w:color w:val="31849B" w:themeColor="accent5" w:themeShade="BF"/>
                <w:sz w:val="20"/>
                <w:szCs w:val="20"/>
                <w:lang w:eastAsia="en-GB"/>
              </w:rPr>
              <w:t xml:space="preserve">  lessons 30 sessions a year</w:t>
            </w:r>
          </w:p>
          <w:p w14:paraId="60741011" w14:textId="77777777" w:rsidR="00421A74" w:rsidRPr="00421A74" w:rsidRDefault="00421A74" w:rsidP="00421A74">
            <w:pPr>
              <w:numPr>
                <w:ilvl w:val="0"/>
                <w:numId w:val="6"/>
              </w:numPr>
              <w:spacing w:after="0" w:line="240" w:lineRule="auto"/>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Hire of instruments</w:t>
            </w:r>
          </w:p>
          <w:p w14:paraId="5F9946F3" w14:textId="77777777" w:rsidR="00421A74" w:rsidRPr="00421A74" w:rsidRDefault="00421A74" w:rsidP="00421A74">
            <w:pPr>
              <w:spacing w:after="0" w:line="240" w:lineRule="auto"/>
              <w:ind w:left="372" w:hanging="284"/>
              <w:rPr>
                <w:rFonts w:ascii="Calibri" w:eastAsia="Times New Roman" w:hAnsi="Calibri" w:cs="Calibri"/>
                <w:color w:val="31849B" w:themeColor="accent5" w:themeShade="BF"/>
                <w:sz w:val="20"/>
                <w:szCs w:val="20"/>
                <w:lang w:eastAsia="en-GB"/>
              </w:rPr>
            </w:pPr>
          </w:p>
          <w:p w14:paraId="1643B75D" w14:textId="77777777" w:rsidR="00421A74" w:rsidRPr="00421A74" w:rsidRDefault="00421A74" w:rsidP="00421A74">
            <w:pPr>
              <w:spacing w:after="0" w:line="240" w:lineRule="auto"/>
              <w:ind w:left="372" w:hanging="284"/>
              <w:rPr>
                <w:rFonts w:ascii="Calibri" w:eastAsia="Times New Roman" w:hAnsi="Calibri" w:cs="Calibri"/>
                <w:color w:val="31849B" w:themeColor="accent5" w:themeShade="BF"/>
                <w:sz w:val="20"/>
                <w:szCs w:val="20"/>
                <w:lang w:eastAsia="en-GB"/>
              </w:rPr>
            </w:pPr>
          </w:p>
        </w:tc>
        <w:tc>
          <w:tcPr>
            <w:tcW w:w="1756" w:type="dxa"/>
            <w:shd w:val="clear" w:color="auto" w:fill="auto"/>
          </w:tcPr>
          <w:p w14:paraId="3EDE3185" w14:textId="77777777" w:rsidR="00421A74" w:rsidRPr="00421A74" w:rsidRDefault="00421A74" w:rsidP="00421A74">
            <w:pPr>
              <w:spacing w:after="0" w:line="240" w:lineRule="auto"/>
              <w:rPr>
                <w:rFonts w:ascii="Calibri" w:eastAsia="Times New Roman" w:hAnsi="Calibri" w:cs="Calibri"/>
                <w:color w:val="5F497A" w:themeColor="accent4" w:themeShade="BF"/>
                <w:sz w:val="20"/>
                <w:szCs w:val="20"/>
                <w:lang w:eastAsia="en-GB"/>
              </w:rPr>
            </w:pPr>
            <w:r w:rsidRPr="00421A74">
              <w:rPr>
                <w:rFonts w:ascii="Calibri" w:eastAsia="Times New Roman" w:hAnsi="Calibri" w:cs="Calibri"/>
                <w:color w:val="5F497A" w:themeColor="accent4" w:themeShade="BF"/>
                <w:sz w:val="20"/>
                <w:szCs w:val="20"/>
                <w:lang w:eastAsia="en-GB"/>
              </w:rPr>
              <w:t>Co-ordinated by Head Teacher</w:t>
            </w:r>
          </w:p>
        </w:tc>
        <w:tc>
          <w:tcPr>
            <w:tcW w:w="1079" w:type="dxa"/>
            <w:shd w:val="clear" w:color="auto" w:fill="auto"/>
          </w:tcPr>
          <w:p w14:paraId="6D1E80C6" w14:textId="77777777" w:rsidR="00421A74" w:rsidRPr="00421A74" w:rsidRDefault="00421A74" w:rsidP="00C92046">
            <w:pPr>
              <w:spacing w:after="0" w:line="240" w:lineRule="auto"/>
              <w:rPr>
                <w:rFonts w:ascii="Calibri" w:eastAsia="Times New Roman" w:hAnsi="Calibri" w:cs="Calibri"/>
                <w:color w:val="76923C" w:themeColor="accent3" w:themeShade="BF"/>
                <w:sz w:val="20"/>
                <w:szCs w:val="20"/>
                <w:lang w:eastAsia="en-GB"/>
              </w:rPr>
            </w:pPr>
            <w:r w:rsidRPr="00421A74">
              <w:rPr>
                <w:rFonts w:ascii="Calibri" w:eastAsia="Times New Roman" w:hAnsi="Calibri" w:cs="Calibri"/>
                <w:color w:val="76923C" w:themeColor="accent3" w:themeShade="BF"/>
                <w:sz w:val="20"/>
                <w:szCs w:val="20"/>
                <w:lang w:eastAsia="en-GB"/>
              </w:rPr>
              <w:t>Available to all  from Y</w:t>
            </w:r>
            <w:r w:rsidR="00C92046">
              <w:rPr>
                <w:rFonts w:ascii="Calibri" w:eastAsia="Times New Roman" w:hAnsi="Calibri" w:cs="Calibri"/>
                <w:color w:val="76923C" w:themeColor="accent3" w:themeShade="BF"/>
                <w:sz w:val="20"/>
                <w:szCs w:val="20"/>
                <w:lang w:eastAsia="en-GB"/>
              </w:rPr>
              <w:t>2</w:t>
            </w:r>
          </w:p>
        </w:tc>
        <w:tc>
          <w:tcPr>
            <w:tcW w:w="2552" w:type="dxa"/>
            <w:shd w:val="clear" w:color="auto" w:fill="auto"/>
          </w:tcPr>
          <w:p w14:paraId="463F1461"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r w:rsidRPr="00421A74">
              <w:rPr>
                <w:rFonts w:ascii="Calibri" w:eastAsia="Times New Roman" w:hAnsi="Calibri" w:cs="Calibri"/>
                <w:color w:val="E36C0A" w:themeColor="accent6" w:themeShade="BF"/>
                <w:sz w:val="20"/>
                <w:szCs w:val="20"/>
                <w:lang w:eastAsia="en-GB"/>
              </w:rPr>
              <w:t>-progress with a musical instrument</w:t>
            </w:r>
          </w:p>
          <w:p w14:paraId="7CFDAF2B"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p>
          <w:p w14:paraId="2B35EDF9"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r w:rsidRPr="00421A74">
              <w:rPr>
                <w:rFonts w:ascii="Calibri" w:eastAsia="Times New Roman" w:hAnsi="Calibri" w:cs="Calibri"/>
                <w:color w:val="E36C0A" w:themeColor="accent6" w:themeShade="BF"/>
                <w:sz w:val="20"/>
                <w:szCs w:val="20"/>
                <w:lang w:eastAsia="en-GB"/>
              </w:rPr>
              <w:t>-ability with a musical instrument positively impacts on general learning skills</w:t>
            </w:r>
          </w:p>
          <w:p w14:paraId="4EF72BEB"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p>
        </w:tc>
        <w:tc>
          <w:tcPr>
            <w:tcW w:w="1047" w:type="dxa"/>
            <w:shd w:val="clear" w:color="auto" w:fill="auto"/>
          </w:tcPr>
          <w:p w14:paraId="7B5CB4A1" w14:textId="77777777" w:rsidR="00843F42" w:rsidRDefault="007E7783" w:rsidP="004D5161">
            <w:pPr>
              <w:spacing w:after="0" w:line="240" w:lineRule="auto"/>
              <w:rPr>
                <w:rFonts w:ascii="Calibri" w:eastAsia="Times New Roman" w:hAnsi="Calibri" w:cs="Calibri"/>
                <w:color w:val="1DB565"/>
                <w:sz w:val="20"/>
                <w:szCs w:val="20"/>
                <w:lang w:eastAsia="en-GB"/>
              </w:rPr>
            </w:pPr>
            <w:r>
              <w:rPr>
                <w:rFonts w:ascii="Calibri" w:eastAsia="Times New Roman" w:hAnsi="Calibri" w:cs="Calibri"/>
                <w:color w:val="1DB565"/>
                <w:sz w:val="20"/>
                <w:szCs w:val="20"/>
                <w:lang w:eastAsia="en-GB"/>
              </w:rPr>
              <w:t xml:space="preserve">Lessons </w:t>
            </w:r>
            <w:r w:rsidR="00377E4C">
              <w:rPr>
                <w:rFonts w:ascii="Calibri" w:eastAsia="Times New Roman" w:hAnsi="Calibri" w:cs="Calibri"/>
                <w:color w:val="1DB565"/>
                <w:sz w:val="20"/>
                <w:szCs w:val="20"/>
                <w:lang w:eastAsia="en-GB"/>
              </w:rPr>
              <w:t>2</w:t>
            </w:r>
            <w:r w:rsidR="00C92046">
              <w:rPr>
                <w:rFonts w:ascii="Calibri" w:eastAsia="Times New Roman" w:hAnsi="Calibri" w:cs="Calibri"/>
                <w:color w:val="1DB565"/>
                <w:sz w:val="20"/>
                <w:szCs w:val="20"/>
                <w:lang w:eastAsia="en-GB"/>
              </w:rPr>
              <w:t xml:space="preserve"> </w:t>
            </w:r>
            <w:r w:rsidR="00D01745">
              <w:rPr>
                <w:rFonts w:ascii="Calibri" w:eastAsia="Times New Roman" w:hAnsi="Calibri" w:cs="Calibri"/>
                <w:color w:val="1DB565"/>
                <w:sz w:val="20"/>
                <w:szCs w:val="20"/>
                <w:lang w:eastAsia="en-GB"/>
              </w:rPr>
              <w:t>children x</w:t>
            </w:r>
            <w:r>
              <w:rPr>
                <w:rFonts w:ascii="Calibri" w:eastAsia="Times New Roman" w:hAnsi="Calibri" w:cs="Calibri"/>
                <w:color w:val="1DB565"/>
                <w:sz w:val="20"/>
                <w:szCs w:val="20"/>
                <w:lang w:eastAsia="en-GB"/>
              </w:rPr>
              <w:t xml:space="preserve"> £</w:t>
            </w:r>
            <w:r w:rsidR="006806F0">
              <w:rPr>
                <w:rFonts w:ascii="Calibri" w:eastAsia="Times New Roman" w:hAnsi="Calibri" w:cs="Calibri"/>
                <w:color w:val="1DB565"/>
                <w:sz w:val="20"/>
                <w:szCs w:val="20"/>
                <w:lang w:eastAsia="en-GB"/>
              </w:rPr>
              <w:t>399</w:t>
            </w:r>
          </w:p>
          <w:p w14:paraId="2E8A71A9" w14:textId="77777777" w:rsidR="00843F42" w:rsidRDefault="00843F42" w:rsidP="004D5161">
            <w:pPr>
              <w:spacing w:after="0" w:line="240" w:lineRule="auto"/>
              <w:rPr>
                <w:rFonts w:ascii="Calibri" w:eastAsia="Times New Roman" w:hAnsi="Calibri" w:cs="Calibri"/>
                <w:color w:val="1DB565"/>
                <w:sz w:val="20"/>
                <w:szCs w:val="20"/>
                <w:lang w:eastAsia="en-GB"/>
              </w:rPr>
            </w:pPr>
          </w:p>
          <w:p w14:paraId="10372CE6" w14:textId="77777777" w:rsidR="007E7783" w:rsidRDefault="007E7783" w:rsidP="004D5161">
            <w:pPr>
              <w:spacing w:after="0" w:line="240" w:lineRule="auto"/>
              <w:rPr>
                <w:rFonts w:ascii="Calibri" w:eastAsia="Times New Roman" w:hAnsi="Calibri" w:cs="Calibri"/>
                <w:color w:val="1DB565"/>
                <w:sz w:val="20"/>
                <w:szCs w:val="20"/>
                <w:lang w:eastAsia="en-GB"/>
              </w:rPr>
            </w:pPr>
          </w:p>
          <w:p w14:paraId="2FC2387D" w14:textId="77777777" w:rsidR="00421A74" w:rsidRPr="00421A74" w:rsidRDefault="00421A74" w:rsidP="00E71A13">
            <w:pPr>
              <w:spacing w:after="0" w:line="240" w:lineRule="auto"/>
              <w:rPr>
                <w:rFonts w:ascii="Calibri" w:eastAsia="Times New Roman" w:hAnsi="Calibri" w:cs="Calibri"/>
                <w:color w:val="1DB565"/>
                <w:sz w:val="20"/>
                <w:szCs w:val="20"/>
                <w:lang w:eastAsia="en-GB"/>
              </w:rPr>
            </w:pPr>
          </w:p>
        </w:tc>
        <w:tc>
          <w:tcPr>
            <w:tcW w:w="2130" w:type="dxa"/>
          </w:tcPr>
          <w:p w14:paraId="48FDF172"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-progress with a musical instrument</w:t>
            </w:r>
          </w:p>
          <w:p w14:paraId="51247AAE"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p>
          <w:p w14:paraId="7F833DFF"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-ability with a musical instrument positively impacts on general learning skills</w:t>
            </w:r>
          </w:p>
        </w:tc>
      </w:tr>
      <w:tr w:rsidR="00421A74" w:rsidRPr="00421A74" w14:paraId="44F7D6EC" w14:textId="77777777" w:rsidTr="00653FF5">
        <w:tc>
          <w:tcPr>
            <w:tcW w:w="1702" w:type="dxa"/>
            <w:shd w:val="clear" w:color="auto" w:fill="auto"/>
          </w:tcPr>
          <w:p w14:paraId="1D46DC9D" w14:textId="77777777" w:rsidR="00D146F4" w:rsidRPr="00D146F4" w:rsidRDefault="00421A74" w:rsidP="00D146F4">
            <w:pPr>
              <w:pStyle w:val="ListParagraph"/>
              <w:numPr>
                <w:ilvl w:val="0"/>
                <w:numId w:val="9"/>
              </w:numPr>
              <w:tabs>
                <w:tab w:val="left" w:pos="230"/>
                <w:tab w:val="left" w:pos="372"/>
              </w:tabs>
              <w:spacing w:after="0" w:line="240" w:lineRule="auto"/>
              <w:ind w:left="230" w:hanging="142"/>
              <w:rPr>
                <w:rFonts w:ascii="Calibri" w:eastAsia="Times New Roman" w:hAnsi="Calibri" w:cs="Calibri"/>
                <w:color w:val="FF0000"/>
                <w:sz w:val="20"/>
                <w:szCs w:val="20"/>
                <w:lang w:eastAsia="en-GB"/>
              </w:rPr>
            </w:pPr>
            <w:r w:rsidRPr="00D146F4">
              <w:rPr>
                <w:rFonts w:ascii="Calibri" w:eastAsia="Times New Roman" w:hAnsi="Calibri" w:cs="Calibri"/>
                <w:color w:val="FF0000"/>
                <w:sz w:val="20"/>
                <w:szCs w:val="20"/>
                <w:lang w:eastAsia="en-GB"/>
              </w:rPr>
              <w:t xml:space="preserve">Reading </w:t>
            </w:r>
            <w:r w:rsidR="00EB5AC0">
              <w:rPr>
                <w:rFonts w:ascii="Calibri" w:eastAsia="Times New Roman" w:hAnsi="Calibri" w:cs="Calibri"/>
                <w:color w:val="FF0000"/>
                <w:sz w:val="20"/>
                <w:szCs w:val="20"/>
                <w:lang w:eastAsia="en-GB"/>
              </w:rPr>
              <w:t>r</w:t>
            </w:r>
            <w:r w:rsidRPr="00D146F4">
              <w:rPr>
                <w:rFonts w:ascii="Calibri" w:eastAsia="Times New Roman" w:hAnsi="Calibri" w:cs="Calibri"/>
                <w:color w:val="FF0000"/>
                <w:sz w:val="20"/>
                <w:szCs w:val="20"/>
                <w:lang w:eastAsia="en-GB"/>
              </w:rPr>
              <w:t>esources</w:t>
            </w:r>
            <w:r w:rsidR="00D146F4" w:rsidRPr="00D146F4">
              <w:rPr>
                <w:rFonts w:ascii="Calibri" w:eastAsia="Times New Roman" w:hAnsi="Calibri" w:cs="Calibri"/>
                <w:color w:val="FF0000"/>
                <w:sz w:val="20"/>
                <w:szCs w:val="20"/>
                <w:lang w:eastAsia="en-GB"/>
              </w:rPr>
              <w:t xml:space="preserve">  and</w:t>
            </w:r>
          </w:p>
          <w:p w14:paraId="428A3C04" w14:textId="77777777" w:rsidR="00D146F4" w:rsidRPr="00D146F4" w:rsidRDefault="00EB5AC0" w:rsidP="00D146F4">
            <w:pPr>
              <w:tabs>
                <w:tab w:val="left" w:pos="230"/>
                <w:tab w:val="left" w:pos="372"/>
              </w:tabs>
              <w:spacing w:after="0" w:line="240" w:lineRule="auto"/>
              <w:rPr>
                <w:rFonts w:ascii="Calibri" w:eastAsia="Times New Roman" w:hAnsi="Calibri" w:cs="Calibri"/>
                <w:color w:val="FF0000"/>
                <w:sz w:val="20"/>
                <w:szCs w:val="20"/>
                <w:lang w:eastAsia="en-GB"/>
              </w:rPr>
            </w:pPr>
            <w:r>
              <w:rPr>
                <w:rFonts w:ascii="Calibri" w:eastAsia="Times New Roman" w:hAnsi="Calibri" w:cs="Calibri"/>
                <w:color w:val="FF0000"/>
                <w:sz w:val="20"/>
                <w:szCs w:val="20"/>
                <w:lang w:eastAsia="en-GB"/>
              </w:rPr>
              <w:t>s</w:t>
            </w:r>
            <w:r w:rsidR="00D146F4">
              <w:rPr>
                <w:rFonts w:ascii="Calibri" w:eastAsia="Times New Roman" w:hAnsi="Calibri" w:cs="Calibri"/>
                <w:color w:val="FF0000"/>
                <w:sz w:val="20"/>
                <w:szCs w:val="20"/>
                <w:lang w:eastAsia="en-GB"/>
              </w:rPr>
              <w:t>pecific resources</w:t>
            </w:r>
          </w:p>
        </w:tc>
        <w:tc>
          <w:tcPr>
            <w:tcW w:w="1984" w:type="dxa"/>
            <w:shd w:val="clear" w:color="auto" w:fill="auto"/>
          </w:tcPr>
          <w:p w14:paraId="4C2D3C25" w14:textId="77777777" w:rsidR="00421A74" w:rsidRDefault="00421A74" w:rsidP="00421A74">
            <w:pPr>
              <w:spacing w:after="0" w:line="240" w:lineRule="auto"/>
              <w:rPr>
                <w:rFonts w:ascii="Calibri" w:eastAsia="Times New Roman" w:hAnsi="Calibri" w:cs="Calibri"/>
                <w:color w:val="365F91" w:themeColor="accent1" w:themeShade="BF"/>
                <w:sz w:val="20"/>
                <w:szCs w:val="20"/>
                <w:lang w:eastAsia="en-GB"/>
              </w:rPr>
            </w:pPr>
            <w:r w:rsidRPr="00421A74">
              <w:rPr>
                <w:rFonts w:ascii="Calibri" w:eastAsia="Times New Roman" w:hAnsi="Calibri" w:cs="Calibri"/>
                <w:color w:val="365F91" w:themeColor="accent1" w:themeShade="BF"/>
                <w:sz w:val="20"/>
                <w:szCs w:val="20"/>
                <w:lang w:eastAsia="en-GB"/>
              </w:rPr>
              <w:t>Increase reading/writing attainment</w:t>
            </w:r>
            <w:r w:rsidR="00EB5AC0">
              <w:rPr>
                <w:rFonts w:ascii="Calibri" w:eastAsia="Times New Roman" w:hAnsi="Calibri" w:cs="Calibri"/>
                <w:color w:val="365F91" w:themeColor="accent1" w:themeShade="BF"/>
                <w:sz w:val="20"/>
                <w:szCs w:val="20"/>
                <w:lang w:eastAsia="en-GB"/>
              </w:rPr>
              <w:t>.</w:t>
            </w:r>
          </w:p>
          <w:p w14:paraId="7E693759" w14:textId="77777777" w:rsidR="00D146F4" w:rsidRPr="00421A74" w:rsidRDefault="00D146F4" w:rsidP="00EB5AC0">
            <w:pPr>
              <w:spacing w:after="0" w:line="240" w:lineRule="auto"/>
              <w:rPr>
                <w:rFonts w:ascii="Calibri" w:eastAsia="Times New Roman" w:hAnsi="Calibri" w:cs="Calibri"/>
                <w:color w:val="365F91" w:themeColor="accent1" w:themeShade="BF"/>
                <w:sz w:val="20"/>
                <w:szCs w:val="20"/>
                <w:lang w:eastAsia="en-GB"/>
              </w:rPr>
            </w:pPr>
            <w:r w:rsidRPr="00421A74">
              <w:rPr>
                <w:rFonts w:ascii="Calibri" w:eastAsia="Times New Roman" w:hAnsi="Calibri" w:cs="Calibri"/>
                <w:color w:val="365F91" w:themeColor="accent1" w:themeShade="BF"/>
                <w:sz w:val="20"/>
                <w:szCs w:val="20"/>
                <w:lang w:eastAsia="en-GB"/>
              </w:rPr>
              <w:t>Learning is developed through visual, audio and kinaesthetic</w:t>
            </w:r>
            <w:r w:rsidR="00EB5AC0">
              <w:rPr>
                <w:rFonts w:ascii="Calibri" w:eastAsia="Times New Roman" w:hAnsi="Calibri" w:cs="Calibri"/>
                <w:color w:val="365F91" w:themeColor="accent1" w:themeShade="BF"/>
                <w:sz w:val="20"/>
                <w:szCs w:val="20"/>
                <w:lang w:eastAsia="en-GB"/>
              </w:rPr>
              <w:t xml:space="preserve"> means</w:t>
            </w:r>
          </w:p>
        </w:tc>
        <w:tc>
          <w:tcPr>
            <w:tcW w:w="3260" w:type="dxa"/>
            <w:shd w:val="clear" w:color="auto" w:fill="auto"/>
          </w:tcPr>
          <w:p w14:paraId="257D3E5B" w14:textId="77777777" w:rsidR="00D146F4" w:rsidRDefault="00421A74" w:rsidP="00D146F4">
            <w:pPr>
              <w:numPr>
                <w:ilvl w:val="0"/>
                <w:numId w:val="8"/>
              </w:numPr>
              <w:spacing w:after="0" w:line="240" w:lineRule="auto"/>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Reading resources</w:t>
            </w:r>
          </w:p>
          <w:p w14:paraId="50CDE79F" w14:textId="77777777" w:rsidR="00D146F4" w:rsidRPr="00421A74" w:rsidRDefault="00D146F4" w:rsidP="00D146F4">
            <w:pPr>
              <w:numPr>
                <w:ilvl w:val="0"/>
                <w:numId w:val="8"/>
              </w:numPr>
              <w:spacing w:after="0" w:line="240" w:lineRule="auto"/>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 xml:space="preserve"> Resources enrich education</w:t>
            </w:r>
          </w:p>
          <w:p w14:paraId="063BB24E" w14:textId="77777777" w:rsidR="00421A74" w:rsidRPr="00421A74" w:rsidRDefault="00D146F4" w:rsidP="00D146F4">
            <w:pPr>
              <w:numPr>
                <w:ilvl w:val="0"/>
                <w:numId w:val="6"/>
              </w:numPr>
              <w:spacing w:after="0" w:line="240" w:lineRule="auto"/>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Learning is stimulated</w:t>
            </w:r>
          </w:p>
        </w:tc>
        <w:tc>
          <w:tcPr>
            <w:tcW w:w="1756" w:type="dxa"/>
            <w:shd w:val="clear" w:color="auto" w:fill="auto"/>
          </w:tcPr>
          <w:p w14:paraId="3B341142" w14:textId="77777777" w:rsidR="00D146F4" w:rsidRPr="00421A74" w:rsidRDefault="00D146F4" w:rsidP="00C92046">
            <w:pPr>
              <w:spacing w:after="0" w:line="240" w:lineRule="auto"/>
              <w:rPr>
                <w:rFonts w:ascii="Calibri" w:eastAsia="Times New Roman" w:hAnsi="Calibri" w:cs="Calibri"/>
                <w:color w:val="5F497A" w:themeColor="accent4" w:themeShade="BF"/>
                <w:sz w:val="20"/>
                <w:szCs w:val="20"/>
                <w:lang w:eastAsia="en-GB"/>
              </w:rPr>
            </w:pPr>
            <w:r w:rsidRPr="00421A74">
              <w:rPr>
                <w:rFonts w:ascii="Calibri" w:eastAsia="Times New Roman" w:hAnsi="Calibri" w:cs="Calibri"/>
                <w:color w:val="5F497A" w:themeColor="accent4" w:themeShade="BF"/>
                <w:sz w:val="20"/>
                <w:szCs w:val="20"/>
                <w:lang w:eastAsia="en-GB"/>
              </w:rPr>
              <w:t>Head teacher</w:t>
            </w:r>
          </w:p>
          <w:p w14:paraId="5786F049" w14:textId="77777777" w:rsidR="00421A74" w:rsidRPr="00421A74" w:rsidRDefault="00C92046" w:rsidP="00C92046">
            <w:pPr>
              <w:spacing w:after="0" w:line="240" w:lineRule="auto"/>
              <w:rPr>
                <w:rFonts w:ascii="Calibri" w:eastAsia="Times New Roman" w:hAnsi="Calibri" w:cs="Calibri"/>
                <w:color w:val="5F497A" w:themeColor="accent4" w:themeShade="BF"/>
                <w:sz w:val="20"/>
                <w:szCs w:val="20"/>
                <w:lang w:eastAsia="en-GB"/>
              </w:rPr>
            </w:pPr>
            <w:r>
              <w:rPr>
                <w:rFonts w:ascii="Calibri" w:eastAsia="Times New Roman" w:hAnsi="Calibri" w:cs="Calibri"/>
                <w:color w:val="5F497A" w:themeColor="accent4" w:themeShade="BF"/>
                <w:sz w:val="20"/>
                <w:szCs w:val="20"/>
                <w:lang w:eastAsia="en-GB"/>
              </w:rPr>
              <w:t xml:space="preserve"> </w:t>
            </w:r>
            <w:r w:rsidR="00D146F4" w:rsidRPr="00421A74">
              <w:rPr>
                <w:rFonts w:ascii="Calibri" w:eastAsia="Times New Roman" w:hAnsi="Calibri" w:cs="Calibri"/>
                <w:color w:val="5F497A" w:themeColor="accent4" w:themeShade="BF"/>
                <w:sz w:val="20"/>
                <w:szCs w:val="20"/>
                <w:lang w:eastAsia="en-GB"/>
              </w:rPr>
              <w:t>Staff</w:t>
            </w:r>
          </w:p>
        </w:tc>
        <w:tc>
          <w:tcPr>
            <w:tcW w:w="1079" w:type="dxa"/>
            <w:shd w:val="clear" w:color="auto" w:fill="auto"/>
          </w:tcPr>
          <w:p w14:paraId="6EBCFC28" w14:textId="77777777" w:rsidR="00421A74" w:rsidRPr="00421A74" w:rsidRDefault="00421A74" w:rsidP="00421A74">
            <w:pPr>
              <w:spacing w:after="0" w:line="240" w:lineRule="auto"/>
              <w:rPr>
                <w:rFonts w:ascii="Calibri" w:eastAsia="Times New Roman" w:hAnsi="Calibri" w:cs="Calibri"/>
                <w:color w:val="76923C" w:themeColor="accent3" w:themeShade="BF"/>
                <w:sz w:val="20"/>
                <w:szCs w:val="20"/>
                <w:lang w:eastAsia="en-GB"/>
              </w:rPr>
            </w:pPr>
            <w:r w:rsidRPr="00421A74">
              <w:rPr>
                <w:rFonts w:ascii="Calibri" w:eastAsia="Times New Roman" w:hAnsi="Calibri" w:cs="Calibri"/>
                <w:color w:val="76923C" w:themeColor="accent3" w:themeShade="BF"/>
                <w:sz w:val="20"/>
                <w:szCs w:val="20"/>
                <w:lang w:eastAsia="en-GB"/>
              </w:rPr>
              <w:t>All</w:t>
            </w:r>
          </w:p>
        </w:tc>
        <w:tc>
          <w:tcPr>
            <w:tcW w:w="2552" w:type="dxa"/>
            <w:shd w:val="clear" w:color="auto" w:fill="auto"/>
          </w:tcPr>
          <w:p w14:paraId="632269FD" w14:textId="77777777" w:rsidR="00D146F4" w:rsidRDefault="00421A74" w:rsidP="00421A74">
            <w:pPr>
              <w:spacing w:after="0" w:line="240" w:lineRule="auto"/>
              <w:rPr>
                <w:rFonts w:ascii="Calibri" w:eastAsia="Times New Roman" w:hAnsi="Calibri" w:cs="Calibri"/>
                <w:color w:val="E36C0A" w:themeColor="accent6" w:themeShade="BF"/>
                <w:sz w:val="20"/>
                <w:szCs w:val="20"/>
                <w:lang w:eastAsia="en-GB"/>
              </w:rPr>
            </w:pPr>
            <w:r w:rsidRPr="00421A74">
              <w:rPr>
                <w:rFonts w:ascii="Calibri" w:eastAsia="Times New Roman" w:hAnsi="Calibri" w:cs="Calibri"/>
                <w:color w:val="E36C0A" w:themeColor="accent6" w:themeShade="BF"/>
                <w:sz w:val="20"/>
                <w:szCs w:val="20"/>
                <w:lang w:eastAsia="en-GB"/>
              </w:rPr>
              <w:t>-improved access to reading resources which assist in raising of standards</w:t>
            </w:r>
          </w:p>
          <w:p w14:paraId="3A48F8A2" w14:textId="77777777" w:rsidR="00421A74" w:rsidRPr="00421A74" w:rsidRDefault="00D146F4" w:rsidP="00421A74">
            <w:pPr>
              <w:spacing w:after="0" w:line="240" w:lineRule="auto"/>
              <w:rPr>
                <w:rFonts w:ascii="Calibri" w:eastAsia="Times New Roman" w:hAnsi="Calibri" w:cs="Calibri"/>
                <w:color w:val="E36C0A" w:themeColor="accent6" w:themeShade="BF"/>
                <w:sz w:val="20"/>
                <w:szCs w:val="20"/>
                <w:lang w:eastAsia="en-GB"/>
              </w:rPr>
            </w:pPr>
            <w:r w:rsidRPr="00421A74">
              <w:rPr>
                <w:rFonts w:ascii="Calibri" w:eastAsia="Times New Roman" w:hAnsi="Calibri" w:cs="Calibri"/>
                <w:color w:val="E36C0A" w:themeColor="accent6" w:themeShade="BF"/>
                <w:sz w:val="20"/>
                <w:szCs w:val="20"/>
                <w:lang w:eastAsia="en-GB"/>
              </w:rPr>
              <w:t>-to enhance learning experiences inside the classroom widen the pupils’ skills and understanding</w:t>
            </w:r>
          </w:p>
          <w:p w14:paraId="1C774402"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p>
        </w:tc>
        <w:tc>
          <w:tcPr>
            <w:tcW w:w="1047" w:type="dxa"/>
            <w:shd w:val="clear" w:color="auto" w:fill="auto"/>
          </w:tcPr>
          <w:p w14:paraId="2678BC72" w14:textId="77777777" w:rsidR="00421A74" w:rsidRPr="00421A74" w:rsidRDefault="00421A74" w:rsidP="00653FF5">
            <w:pPr>
              <w:spacing w:after="0" w:line="240" w:lineRule="auto"/>
              <w:rPr>
                <w:rFonts w:ascii="Calibri" w:eastAsia="Times New Roman" w:hAnsi="Calibri" w:cs="Calibri"/>
                <w:color w:val="1DB565"/>
                <w:sz w:val="20"/>
                <w:szCs w:val="20"/>
                <w:lang w:eastAsia="en-GB"/>
              </w:rPr>
            </w:pPr>
            <w:r w:rsidRPr="00421A74">
              <w:rPr>
                <w:rFonts w:ascii="Calibri" w:eastAsia="Times New Roman" w:hAnsi="Calibri" w:cs="Calibri"/>
                <w:color w:val="1DB565"/>
                <w:sz w:val="20"/>
                <w:szCs w:val="20"/>
                <w:lang w:eastAsia="en-GB"/>
              </w:rPr>
              <w:t>£</w:t>
            </w:r>
            <w:r w:rsidR="00653FF5">
              <w:rPr>
                <w:rFonts w:ascii="Calibri" w:eastAsia="Times New Roman" w:hAnsi="Calibri" w:cs="Calibri"/>
                <w:color w:val="1DB565"/>
                <w:sz w:val="20"/>
                <w:szCs w:val="20"/>
                <w:lang w:eastAsia="en-GB"/>
              </w:rPr>
              <w:t>100</w:t>
            </w:r>
          </w:p>
        </w:tc>
        <w:tc>
          <w:tcPr>
            <w:tcW w:w="2130" w:type="dxa"/>
          </w:tcPr>
          <w:p w14:paraId="00E23257"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-improved access to reading resources which assist in raising of standards</w:t>
            </w:r>
          </w:p>
          <w:p w14:paraId="00B1EDAE" w14:textId="77777777" w:rsidR="00D146F4" w:rsidRPr="00C92046" w:rsidRDefault="00D146F4" w:rsidP="00E71A13">
            <w:pPr>
              <w:spacing w:after="0" w:line="240" w:lineRule="auto"/>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-learning experiences are engaging</w:t>
            </w:r>
          </w:p>
        </w:tc>
      </w:tr>
      <w:tr w:rsidR="00421A74" w:rsidRPr="00421A74" w14:paraId="67B3864B" w14:textId="77777777" w:rsidTr="00653FF5">
        <w:tc>
          <w:tcPr>
            <w:tcW w:w="1702" w:type="dxa"/>
            <w:shd w:val="clear" w:color="auto" w:fill="auto"/>
          </w:tcPr>
          <w:p w14:paraId="72FCEF3D" w14:textId="77777777" w:rsidR="00421A74" w:rsidRPr="00421A74" w:rsidRDefault="00701108" w:rsidP="00421A74">
            <w:pPr>
              <w:pStyle w:val="ListParagraph"/>
              <w:numPr>
                <w:ilvl w:val="0"/>
                <w:numId w:val="9"/>
              </w:numPr>
              <w:tabs>
                <w:tab w:val="left" w:pos="230"/>
                <w:tab w:val="left" w:pos="372"/>
              </w:tabs>
              <w:spacing w:after="0" w:line="240" w:lineRule="auto"/>
              <w:ind w:left="230" w:hanging="142"/>
              <w:rPr>
                <w:rFonts w:ascii="Calibri" w:eastAsia="Times New Roman" w:hAnsi="Calibri" w:cs="Calibri"/>
                <w:color w:val="FF0000"/>
                <w:sz w:val="20"/>
                <w:szCs w:val="20"/>
                <w:lang w:eastAsia="en-GB"/>
              </w:rPr>
            </w:pPr>
            <w:r>
              <w:rPr>
                <w:rFonts w:ascii="Calibri" w:eastAsia="Times New Roman" w:hAnsi="Calibri" w:cs="Calibri"/>
                <w:color w:val="FF0000"/>
                <w:sz w:val="20"/>
                <w:szCs w:val="20"/>
                <w:lang w:eastAsia="en-GB"/>
              </w:rPr>
              <w:lastRenderedPageBreak/>
              <w:t>Wrap around care</w:t>
            </w:r>
            <w:r w:rsidR="006D0119">
              <w:rPr>
                <w:rFonts w:ascii="Calibri" w:eastAsia="Times New Roman" w:hAnsi="Calibri" w:cs="Calibri"/>
                <w:color w:val="FF0000"/>
                <w:sz w:val="20"/>
                <w:szCs w:val="20"/>
                <w:lang w:eastAsia="en-GB"/>
              </w:rPr>
              <w:t xml:space="preserve"> and homew</w:t>
            </w:r>
            <w:r w:rsidR="00421A74" w:rsidRPr="00421A74">
              <w:rPr>
                <w:rFonts w:ascii="Calibri" w:eastAsia="Times New Roman" w:hAnsi="Calibri" w:cs="Calibri"/>
                <w:color w:val="FF0000"/>
                <w:sz w:val="20"/>
                <w:szCs w:val="20"/>
                <w:lang w:eastAsia="en-GB"/>
              </w:rPr>
              <w:t>ork Support</w:t>
            </w:r>
          </w:p>
        </w:tc>
        <w:tc>
          <w:tcPr>
            <w:tcW w:w="1984" w:type="dxa"/>
            <w:shd w:val="clear" w:color="auto" w:fill="auto"/>
          </w:tcPr>
          <w:p w14:paraId="6C72DE09" w14:textId="77777777" w:rsidR="00421A74" w:rsidRPr="00421A74" w:rsidRDefault="00421A74" w:rsidP="00421A74">
            <w:pPr>
              <w:spacing w:after="0" w:line="240" w:lineRule="auto"/>
              <w:rPr>
                <w:rFonts w:ascii="Calibri" w:eastAsia="Times New Roman" w:hAnsi="Calibri" w:cs="Calibri"/>
                <w:color w:val="365F91" w:themeColor="accent1" w:themeShade="BF"/>
                <w:sz w:val="20"/>
                <w:szCs w:val="20"/>
                <w:lang w:eastAsia="en-GB"/>
              </w:rPr>
            </w:pPr>
            <w:r w:rsidRPr="00421A74">
              <w:rPr>
                <w:rFonts w:ascii="Calibri" w:eastAsia="Times New Roman" w:hAnsi="Calibri" w:cs="Calibri"/>
                <w:color w:val="365F91" w:themeColor="accent1" w:themeShade="BF"/>
                <w:sz w:val="20"/>
                <w:szCs w:val="20"/>
                <w:lang w:eastAsia="en-GB"/>
              </w:rPr>
              <w:t>Enable access to educational experience out of the curriculum and</w:t>
            </w:r>
          </w:p>
          <w:p w14:paraId="0DBCE83F" w14:textId="77777777" w:rsidR="00421A74" w:rsidRPr="00421A74" w:rsidRDefault="00421A74" w:rsidP="00421A74">
            <w:pPr>
              <w:spacing w:after="0" w:line="240" w:lineRule="auto"/>
              <w:rPr>
                <w:rFonts w:ascii="Calibri" w:eastAsia="Times New Roman" w:hAnsi="Calibri" w:cs="Calibri"/>
                <w:color w:val="365F91" w:themeColor="accent1" w:themeShade="BF"/>
                <w:sz w:val="20"/>
                <w:szCs w:val="20"/>
                <w:lang w:eastAsia="en-GB"/>
              </w:rPr>
            </w:pPr>
            <w:r w:rsidRPr="00421A74">
              <w:rPr>
                <w:rFonts w:ascii="Calibri" w:eastAsia="Times New Roman" w:hAnsi="Calibri" w:cs="Calibri"/>
                <w:color w:val="365F91" w:themeColor="accent1" w:themeShade="BF"/>
                <w:sz w:val="20"/>
                <w:szCs w:val="20"/>
                <w:lang w:eastAsia="en-GB"/>
              </w:rPr>
              <w:t>support with homework</w:t>
            </w:r>
          </w:p>
        </w:tc>
        <w:tc>
          <w:tcPr>
            <w:tcW w:w="3260" w:type="dxa"/>
            <w:shd w:val="clear" w:color="auto" w:fill="auto"/>
          </w:tcPr>
          <w:p w14:paraId="23267ECC" w14:textId="77777777" w:rsidR="00421A74" w:rsidRPr="00421A74" w:rsidRDefault="00421A74" w:rsidP="00421A74">
            <w:pPr>
              <w:numPr>
                <w:ilvl w:val="0"/>
                <w:numId w:val="6"/>
              </w:numPr>
              <w:spacing w:after="0" w:line="240" w:lineRule="auto"/>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Riverside Club-after school child care and homework support</w:t>
            </w:r>
          </w:p>
          <w:p w14:paraId="16DB1DA5" w14:textId="77777777" w:rsidR="00421A74" w:rsidRPr="00421A74" w:rsidRDefault="00421A74" w:rsidP="00421A74">
            <w:pPr>
              <w:numPr>
                <w:ilvl w:val="0"/>
                <w:numId w:val="6"/>
              </w:numPr>
              <w:spacing w:after="0" w:line="240" w:lineRule="auto"/>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Activities are linked to curriculum provision</w:t>
            </w:r>
          </w:p>
        </w:tc>
        <w:tc>
          <w:tcPr>
            <w:tcW w:w="1756" w:type="dxa"/>
            <w:shd w:val="clear" w:color="auto" w:fill="auto"/>
          </w:tcPr>
          <w:p w14:paraId="6F0D0BFE" w14:textId="77777777" w:rsidR="00421A74" w:rsidRPr="00421A74" w:rsidRDefault="00421A74" w:rsidP="00421A74">
            <w:pPr>
              <w:spacing w:after="0" w:line="240" w:lineRule="auto"/>
              <w:rPr>
                <w:rFonts w:ascii="Calibri" w:eastAsia="Times New Roman" w:hAnsi="Calibri" w:cs="Calibri"/>
                <w:color w:val="5F497A" w:themeColor="accent4" w:themeShade="BF"/>
                <w:sz w:val="20"/>
                <w:szCs w:val="20"/>
                <w:lang w:eastAsia="en-GB"/>
              </w:rPr>
            </w:pPr>
            <w:r w:rsidRPr="00421A74">
              <w:rPr>
                <w:rFonts w:ascii="Calibri" w:eastAsia="Times New Roman" w:hAnsi="Calibri" w:cs="Calibri"/>
                <w:color w:val="5F497A" w:themeColor="accent4" w:themeShade="BF"/>
                <w:sz w:val="20"/>
                <w:szCs w:val="20"/>
                <w:lang w:eastAsia="en-GB"/>
              </w:rPr>
              <w:t>Riverside Club Staff</w:t>
            </w:r>
          </w:p>
        </w:tc>
        <w:tc>
          <w:tcPr>
            <w:tcW w:w="1079" w:type="dxa"/>
            <w:shd w:val="clear" w:color="auto" w:fill="auto"/>
          </w:tcPr>
          <w:p w14:paraId="6292134C" w14:textId="77777777" w:rsidR="00421A74" w:rsidRPr="00421A74" w:rsidRDefault="00421A74" w:rsidP="00316C84">
            <w:pPr>
              <w:spacing w:after="0" w:line="240" w:lineRule="auto"/>
              <w:rPr>
                <w:rFonts w:ascii="Calibri" w:eastAsia="Times New Roman" w:hAnsi="Calibri" w:cs="Calibri"/>
                <w:color w:val="76923C" w:themeColor="accent3" w:themeShade="BF"/>
                <w:sz w:val="20"/>
                <w:szCs w:val="20"/>
                <w:lang w:eastAsia="en-GB"/>
              </w:rPr>
            </w:pPr>
            <w:r w:rsidRPr="00421A74">
              <w:rPr>
                <w:rFonts w:ascii="Calibri" w:eastAsia="Times New Roman" w:hAnsi="Calibri" w:cs="Calibri"/>
                <w:color w:val="76923C" w:themeColor="accent3" w:themeShade="BF"/>
                <w:sz w:val="20"/>
                <w:szCs w:val="20"/>
                <w:lang w:eastAsia="en-GB"/>
              </w:rPr>
              <w:t xml:space="preserve">Available to all </w:t>
            </w:r>
            <w:r w:rsidR="00316C84">
              <w:rPr>
                <w:rFonts w:ascii="Calibri" w:eastAsia="Times New Roman" w:hAnsi="Calibri" w:cs="Calibri"/>
                <w:color w:val="76923C" w:themeColor="accent3" w:themeShade="BF"/>
                <w:sz w:val="20"/>
                <w:szCs w:val="20"/>
                <w:lang w:eastAsia="en-GB"/>
              </w:rPr>
              <w:t xml:space="preserve">two </w:t>
            </w:r>
            <w:r w:rsidR="00EB5AC0">
              <w:rPr>
                <w:rFonts w:ascii="Calibri" w:eastAsia="Times New Roman" w:hAnsi="Calibri" w:cs="Calibri"/>
                <w:color w:val="76923C" w:themeColor="accent3" w:themeShade="BF"/>
                <w:sz w:val="20"/>
                <w:szCs w:val="20"/>
                <w:lang w:eastAsia="en-GB"/>
              </w:rPr>
              <w:t xml:space="preserve">sessions </w:t>
            </w:r>
            <w:r w:rsidRPr="00421A74">
              <w:rPr>
                <w:rFonts w:ascii="Calibri" w:eastAsia="Times New Roman" w:hAnsi="Calibri" w:cs="Calibri"/>
                <w:color w:val="76923C" w:themeColor="accent3" w:themeShade="BF"/>
                <w:sz w:val="20"/>
                <w:szCs w:val="20"/>
                <w:lang w:eastAsia="en-GB"/>
              </w:rPr>
              <w:t>per week</w:t>
            </w:r>
          </w:p>
        </w:tc>
        <w:tc>
          <w:tcPr>
            <w:tcW w:w="2552" w:type="dxa"/>
            <w:shd w:val="clear" w:color="auto" w:fill="auto"/>
          </w:tcPr>
          <w:p w14:paraId="18FB268D"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r w:rsidRPr="00421A74">
              <w:rPr>
                <w:rFonts w:ascii="Calibri" w:eastAsia="Times New Roman" w:hAnsi="Calibri" w:cs="Calibri"/>
                <w:color w:val="E36C0A" w:themeColor="accent6" w:themeShade="BF"/>
                <w:sz w:val="20"/>
                <w:szCs w:val="20"/>
                <w:lang w:eastAsia="en-GB"/>
              </w:rPr>
              <w:t>-learning experiences out of the classroom widen the pupils’ knowledge and develop self-confidence</w:t>
            </w:r>
          </w:p>
          <w:p w14:paraId="76029DD3" w14:textId="77777777" w:rsidR="00421A74" w:rsidRPr="00421A74" w:rsidRDefault="00421A74" w:rsidP="00421A74">
            <w:pPr>
              <w:spacing w:after="0" w:line="240" w:lineRule="auto"/>
              <w:rPr>
                <w:rFonts w:ascii="Calibri" w:eastAsia="Times New Roman" w:hAnsi="Calibri" w:cs="Calibri"/>
                <w:color w:val="E36C0A" w:themeColor="accent6" w:themeShade="BF"/>
                <w:sz w:val="20"/>
                <w:szCs w:val="20"/>
                <w:lang w:eastAsia="en-GB"/>
              </w:rPr>
            </w:pPr>
          </w:p>
          <w:p w14:paraId="5D6DA71B" w14:textId="77777777" w:rsidR="003A79C2" w:rsidRDefault="00421A74" w:rsidP="00421A74">
            <w:pPr>
              <w:spacing w:after="0" w:line="240" w:lineRule="auto"/>
              <w:rPr>
                <w:rFonts w:ascii="Calibri" w:eastAsia="Times New Roman" w:hAnsi="Calibri" w:cs="Calibri"/>
                <w:color w:val="E36C0A" w:themeColor="accent6" w:themeShade="BF"/>
                <w:sz w:val="20"/>
                <w:szCs w:val="20"/>
                <w:lang w:eastAsia="en-GB"/>
              </w:rPr>
            </w:pPr>
            <w:r w:rsidRPr="00421A74">
              <w:rPr>
                <w:rFonts w:ascii="Calibri" w:eastAsia="Times New Roman" w:hAnsi="Calibri" w:cs="Calibri"/>
                <w:color w:val="E36C0A" w:themeColor="accent6" w:themeShade="BF"/>
                <w:sz w:val="20"/>
                <w:szCs w:val="20"/>
                <w:lang w:eastAsia="en-GB"/>
              </w:rPr>
              <w:t>-positive impact on attainment</w:t>
            </w:r>
          </w:p>
          <w:p w14:paraId="52B08F99" w14:textId="77777777" w:rsidR="003A79C2" w:rsidRPr="00421A74" w:rsidRDefault="003A79C2" w:rsidP="00DE2F8D">
            <w:pPr>
              <w:spacing w:after="0" w:line="240" w:lineRule="auto"/>
              <w:rPr>
                <w:rFonts w:ascii="Calibri" w:eastAsia="Times New Roman" w:hAnsi="Calibri" w:cs="Calibri"/>
                <w:color w:val="E36C0A" w:themeColor="accent6" w:themeShade="BF"/>
                <w:sz w:val="20"/>
                <w:szCs w:val="20"/>
                <w:lang w:eastAsia="en-GB"/>
              </w:rPr>
            </w:pPr>
          </w:p>
        </w:tc>
        <w:tc>
          <w:tcPr>
            <w:tcW w:w="1047" w:type="dxa"/>
            <w:shd w:val="clear" w:color="auto" w:fill="auto"/>
          </w:tcPr>
          <w:p w14:paraId="5A81C3C9" w14:textId="77777777" w:rsidR="00316C84" w:rsidRDefault="00316C84" w:rsidP="00421A74">
            <w:pPr>
              <w:spacing w:after="0" w:line="240" w:lineRule="auto"/>
              <w:rPr>
                <w:rFonts w:ascii="Calibri" w:eastAsia="Times New Roman" w:hAnsi="Calibri" w:cs="Calibri"/>
                <w:color w:val="1DB565"/>
                <w:sz w:val="20"/>
                <w:szCs w:val="20"/>
                <w:lang w:eastAsia="en-GB"/>
              </w:rPr>
            </w:pPr>
            <w:r>
              <w:rPr>
                <w:rFonts w:ascii="Calibri" w:eastAsia="Times New Roman" w:hAnsi="Calibri" w:cs="Calibri"/>
                <w:color w:val="1DB565"/>
                <w:sz w:val="20"/>
                <w:szCs w:val="20"/>
                <w:lang w:eastAsia="en-GB"/>
              </w:rPr>
              <w:t>2</w:t>
            </w:r>
            <w:r w:rsidR="00D01745">
              <w:rPr>
                <w:rFonts w:ascii="Calibri" w:eastAsia="Times New Roman" w:hAnsi="Calibri" w:cs="Calibri"/>
                <w:color w:val="1DB565"/>
                <w:sz w:val="20"/>
                <w:szCs w:val="20"/>
                <w:lang w:eastAsia="en-GB"/>
              </w:rPr>
              <w:t xml:space="preserve"> sessions </w:t>
            </w:r>
            <w:r>
              <w:rPr>
                <w:rFonts w:ascii="Calibri" w:eastAsia="Times New Roman" w:hAnsi="Calibri" w:cs="Calibri"/>
                <w:color w:val="1DB565"/>
                <w:sz w:val="20"/>
                <w:szCs w:val="20"/>
                <w:lang w:eastAsia="en-GB"/>
              </w:rPr>
              <w:t>x</w:t>
            </w:r>
            <w:r w:rsidR="00D01745">
              <w:rPr>
                <w:rFonts w:ascii="Calibri" w:eastAsia="Times New Roman" w:hAnsi="Calibri" w:cs="Calibri"/>
                <w:color w:val="1DB565"/>
                <w:sz w:val="20"/>
                <w:szCs w:val="20"/>
                <w:lang w:eastAsia="en-GB"/>
              </w:rPr>
              <w:t xml:space="preserve"> </w:t>
            </w:r>
            <w:r>
              <w:rPr>
                <w:rFonts w:ascii="Calibri" w:eastAsia="Times New Roman" w:hAnsi="Calibri" w:cs="Calibri"/>
                <w:color w:val="1DB565"/>
                <w:sz w:val="20"/>
                <w:szCs w:val="20"/>
                <w:lang w:eastAsia="en-GB"/>
              </w:rPr>
              <w:t>38</w:t>
            </w:r>
            <w:r w:rsidR="00D01745">
              <w:rPr>
                <w:rFonts w:ascii="Calibri" w:eastAsia="Times New Roman" w:hAnsi="Calibri" w:cs="Calibri"/>
                <w:color w:val="1DB565"/>
                <w:sz w:val="20"/>
                <w:szCs w:val="20"/>
                <w:lang w:eastAsia="en-GB"/>
              </w:rPr>
              <w:t xml:space="preserve"> weeks </w:t>
            </w:r>
            <w:r>
              <w:rPr>
                <w:rFonts w:ascii="Calibri" w:eastAsia="Times New Roman" w:hAnsi="Calibri" w:cs="Calibri"/>
                <w:color w:val="1DB565"/>
                <w:sz w:val="20"/>
                <w:szCs w:val="20"/>
                <w:lang w:eastAsia="en-GB"/>
              </w:rPr>
              <w:t>x£3</w:t>
            </w:r>
            <w:r w:rsidR="00D01745">
              <w:rPr>
                <w:rFonts w:ascii="Calibri" w:eastAsia="Times New Roman" w:hAnsi="Calibri" w:cs="Calibri"/>
                <w:color w:val="1DB565"/>
                <w:sz w:val="20"/>
                <w:szCs w:val="20"/>
                <w:lang w:eastAsia="en-GB"/>
              </w:rPr>
              <w:t xml:space="preserve"> per session </w:t>
            </w:r>
          </w:p>
          <w:p w14:paraId="3F40E2BE" w14:textId="77777777" w:rsidR="00421A74" w:rsidRPr="00421A74" w:rsidRDefault="00421A74" w:rsidP="00421A74">
            <w:pPr>
              <w:spacing w:after="0" w:line="240" w:lineRule="auto"/>
              <w:rPr>
                <w:rFonts w:ascii="Calibri" w:eastAsia="Times New Roman" w:hAnsi="Calibri" w:cs="Calibri"/>
                <w:color w:val="1DB565"/>
                <w:sz w:val="20"/>
                <w:szCs w:val="20"/>
                <w:lang w:eastAsia="en-GB"/>
              </w:rPr>
            </w:pPr>
            <w:r w:rsidRPr="00421A74">
              <w:rPr>
                <w:rFonts w:ascii="Calibri" w:eastAsia="Times New Roman" w:hAnsi="Calibri" w:cs="Calibri"/>
                <w:color w:val="1DB565"/>
                <w:sz w:val="20"/>
                <w:szCs w:val="20"/>
                <w:lang w:eastAsia="en-GB"/>
              </w:rPr>
              <w:t>£</w:t>
            </w:r>
            <w:r w:rsidR="006806F0">
              <w:rPr>
                <w:rFonts w:ascii="Calibri" w:eastAsia="Times New Roman" w:hAnsi="Calibri" w:cs="Calibri"/>
                <w:color w:val="1DB565"/>
                <w:sz w:val="20"/>
                <w:szCs w:val="20"/>
                <w:lang w:eastAsia="en-GB"/>
              </w:rPr>
              <w:t>2052</w:t>
            </w:r>
          </w:p>
          <w:p w14:paraId="37475C01" w14:textId="77777777" w:rsidR="00421A74" w:rsidRPr="00421A74" w:rsidRDefault="00421A74" w:rsidP="00421A74">
            <w:pPr>
              <w:spacing w:after="0" w:line="240" w:lineRule="auto"/>
              <w:rPr>
                <w:rFonts w:ascii="Calibri" w:eastAsia="Times New Roman" w:hAnsi="Calibri" w:cs="Calibri"/>
                <w:color w:val="1DB565"/>
                <w:sz w:val="20"/>
                <w:szCs w:val="20"/>
                <w:lang w:eastAsia="en-GB"/>
              </w:rPr>
            </w:pPr>
          </w:p>
        </w:tc>
        <w:tc>
          <w:tcPr>
            <w:tcW w:w="2130" w:type="dxa"/>
          </w:tcPr>
          <w:p w14:paraId="47A1690E"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-learning experiences out of the classroom widen the pupils’ knowledge and develop self-confidence</w:t>
            </w:r>
          </w:p>
          <w:p w14:paraId="16481DFF" w14:textId="77777777" w:rsidR="00421A74" w:rsidRPr="00C92046" w:rsidRDefault="00421A74" w:rsidP="00421A74">
            <w:pPr>
              <w:spacing w:after="0" w:line="240" w:lineRule="auto"/>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-positive impact on attainment</w:t>
            </w:r>
          </w:p>
        </w:tc>
      </w:tr>
      <w:tr w:rsidR="00421A74" w:rsidRPr="00421A74" w14:paraId="43B83E97" w14:textId="77777777" w:rsidTr="00653FF5">
        <w:tc>
          <w:tcPr>
            <w:tcW w:w="1702" w:type="dxa"/>
            <w:shd w:val="clear" w:color="auto" w:fill="auto"/>
          </w:tcPr>
          <w:p w14:paraId="6D33D019" w14:textId="77777777" w:rsidR="00421A74" w:rsidRPr="001C085E" w:rsidRDefault="00421A74" w:rsidP="00421A74">
            <w:pPr>
              <w:pStyle w:val="ListParagraph"/>
              <w:numPr>
                <w:ilvl w:val="0"/>
                <w:numId w:val="9"/>
              </w:numPr>
              <w:tabs>
                <w:tab w:val="left" w:pos="230"/>
                <w:tab w:val="left" w:pos="372"/>
              </w:tabs>
              <w:spacing w:after="0" w:line="240" w:lineRule="auto"/>
              <w:ind w:left="230" w:hanging="142"/>
              <w:rPr>
                <w:rFonts w:ascii="Calibri" w:eastAsia="Times New Roman" w:hAnsi="Calibri" w:cs="Calibri"/>
                <w:color w:val="FF0000"/>
                <w:sz w:val="20"/>
                <w:szCs w:val="20"/>
                <w:lang w:eastAsia="en-GB"/>
              </w:rPr>
            </w:pPr>
            <w:r w:rsidRPr="001C085E">
              <w:rPr>
                <w:rFonts w:ascii="Calibri" w:eastAsia="Times New Roman" w:hAnsi="Calibri" w:cs="Calibri"/>
                <w:color w:val="FF0000"/>
                <w:sz w:val="20"/>
                <w:szCs w:val="20"/>
                <w:lang w:eastAsia="en-GB"/>
              </w:rPr>
              <w:t>Training</w:t>
            </w:r>
          </w:p>
          <w:p w14:paraId="77C33BA6" w14:textId="77777777" w:rsidR="00421A74" w:rsidRPr="001C085E" w:rsidRDefault="00421A74" w:rsidP="00421A74">
            <w:pPr>
              <w:tabs>
                <w:tab w:val="left" w:pos="230"/>
                <w:tab w:val="left" w:pos="372"/>
              </w:tabs>
              <w:spacing w:after="0" w:line="240" w:lineRule="auto"/>
              <w:ind w:left="230" w:hanging="142"/>
              <w:rPr>
                <w:rFonts w:ascii="Calibri" w:eastAsia="Times New Roman" w:hAnsi="Calibri" w:cs="Calibri"/>
                <w:color w:val="FF0000"/>
                <w:sz w:val="20"/>
                <w:szCs w:val="20"/>
                <w:lang w:eastAsia="en-GB"/>
              </w:rPr>
            </w:pPr>
          </w:p>
          <w:p w14:paraId="17D45727" w14:textId="77777777" w:rsidR="00421A74" w:rsidRPr="001C085E" w:rsidRDefault="00421A74" w:rsidP="00421A74">
            <w:pPr>
              <w:tabs>
                <w:tab w:val="left" w:pos="230"/>
                <w:tab w:val="left" w:pos="372"/>
              </w:tabs>
              <w:spacing w:after="0" w:line="240" w:lineRule="auto"/>
              <w:ind w:left="230" w:hanging="142"/>
              <w:rPr>
                <w:rFonts w:ascii="Calibri" w:eastAsia="Times New Roman" w:hAnsi="Calibri" w:cs="Calibri"/>
                <w:color w:val="FF0000"/>
                <w:sz w:val="20"/>
                <w:szCs w:val="20"/>
                <w:lang w:eastAsia="en-GB"/>
              </w:rPr>
            </w:pPr>
          </w:p>
        </w:tc>
        <w:tc>
          <w:tcPr>
            <w:tcW w:w="1984" w:type="dxa"/>
            <w:shd w:val="clear" w:color="auto" w:fill="auto"/>
          </w:tcPr>
          <w:p w14:paraId="482032C8" w14:textId="77777777" w:rsidR="00421A74" w:rsidRPr="004A2BDB" w:rsidRDefault="004A2BDB" w:rsidP="0079111C">
            <w:pPr>
              <w:spacing w:after="0" w:line="240" w:lineRule="auto"/>
              <w:rPr>
                <w:rFonts w:ascii="Calibri" w:eastAsia="Times New Roman" w:hAnsi="Calibri" w:cs="Calibri"/>
                <w:color w:val="365F91" w:themeColor="accent1" w:themeShade="BF"/>
                <w:sz w:val="20"/>
                <w:szCs w:val="20"/>
                <w:lang w:eastAsia="en-GB"/>
              </w:rPr>
            </w:pPr>
            <w:r w:rsidRPr="004A2BDB">
              <w:rPr>
                <w:rFonts w:ascii="Calibri" w:eastAsia="Times New Roman" w:hAnsi="Calibri" w:cs="Calibri"/>
                <w:color w:val="365F91" w:themeColor="accent1" w:themeShade="BF"/>
                <w:sz w:val="20"/>
                <w:szCs w:val="20"/>
                <w:lang w:eastAsia="en-GB"/>
              </w:rPr>
              <w:t>Staff CPD is current and relevant</w:t>
            </w:r>
          </w:p>
        </w:tc>
        <w:tc>
          <w:tcPr>
            <w:tcW w:w="3260" w:type="dxa"/>
            <w:shd w:val="clear" w:color="auto" w:fill="auto"/>
          </w:tcPr>
          <w:p w14:paraId="164904AA" w14:textId="77777777" w:rsidR="00421A74" w:rsidRDefault="001C085E" w:rsidP="00421A74">
            <w:pPr>
              <w:numPr>
                <w:ilvl w:val="0"/>
                <w:numId w:val="8"/>
              </w:numPr>
              <w:spacing w:after="0" w:line="240" w:lineRule="auto"/>
              <w:ind w:left="372" w:hanging="284"/>
              <w:rPr>
                <w:rFonts w:ascii="Calibri" w:eastAsia="Times New Roman" w:hAnsi="Calibri" w:cs="Calibri"/>
                <w:color w:val="31849B" w:themeColor="accent5" w:themeShade="BF"/>
                <w:sz w:val="20"/>
                <w:szCs w:val="20"/>
                <w:lang w:eastAsia="en-GB"/>
              </w:rPr>
            </w:pPr>
            <w:r>
              <w:rPr>
                <w:rFonts w:ascii="Calibri" w:eastAsia="Times New Roman" w:hAnsi="Calibri" w:cs="Calibri"/>
                <w:color w:val="31849B" w:themeColor="accent5" w:themeShade="BF"/>
                <w:sz w:val="20"/>
                <w:szCs w:val="20"/>
                <w:lang w:eastAsia="en-GB"/>
              </w:rPr>
              <w:t xml:space="preserve">Staff have a clear understanding of terminology </w:t>
            </w:r>
          </w:p>
          <w:p w14:paraId="0A44B7B7" w14:textId="77777777" w:rsidR="004A2BDB" w:rsidRDefault="004A2BDB" w:rsidP="00421A74">
            <w:pPr>
              <w:numPr>
                <w:ilvl w:val="0"/>
                <w:numId w:val="8"/>
              </w:numPr>
              <w:spacing w:after="0" w:line="240" w:lineRule="auto"/>
              <w:ind w:left="372" w:hanging="284"/>
              <w:rPr>
                <w:rFonts w:ascii="Calibri" w:eastAsia="Times New Roman" w:hAnsi="Calibri" w:cs="Calibri"/>
                <w:color w:val="31849B" w:themeColor="accent5" w:themeShade="BF"/>
                <w:sz w:val="20"/>
                <w:szCs w:val="20"/>
                <w:lang w:eastAsia="en-GB"/>
              </w:rPr>
            </w:pPr>
            <w:r>
              <w:rPr>
                <w:rFonts w:ascii="Calibri" w:eastAsia="Times New Roman" w:hAnsi="Calibri" w:cs="Calibri"/>
                <w:color w:val="31849B" w:themeColor="accent5" w:themeShade="BF"/>
                <w:sz w:val="20"/>
                <w:szCs w:val="20"/>
                <w:lang w:eastAsia="en-GB"/>
              </w:rPr>
              <w:t>Effective lessons are taught</w:t>
            </w:r>
          </w:p>
          <w:p w14:paraId="0948A5AD" w14:textId="77777777" w:rsidR="006806F0" w:rsidRDefault="004A2BDB" w:rsidP="00421A74">
            <w:pPr>
              <w:numPr>
                <w:ilvl w:val="0"/>
                <w:numId w:val="8"/>
              </w:numPr>
              <w:spacing w:after="0" w:line="240" w:lineRule="auto"/>
              <w:ind w:left="372" w:hanging="284"/>
              <w:rPr>
                <w:rFonts w:ascii="Calibri" w:eastAsia="Times New Roman" w:hAnsi="Calibri" w:cs="Calibri"/>
                <w:color w:val="31849B" w:themeColor="accent5" w:themeShade="BF"/>
                <w:sz w:val="20"/>
                <w:szCs w:val="20"/>
                <w:lang w:eastAsia="en-GB"/>
              </w:rPr>
            </w:pPr>
            <w:r>
              <w:rPr>
                <w:rFonts w:ascii="Calibri" w:eastAsia="Times New Roman" w:hAnsi="Calibri" w:cs="Calibri"/>
                <w:color w:val="31849B" w:themeColor="accent5" w:themeShade="BF"/>
                <w:sz w:val="20"/>
                <w:szCs w:val="20"/>
                <w:lang w:eastAsia="en-GB"/>
              </w:rPr>
              <w:t>Progress in phonics continues to exceed national average</w:t>
            </w:r>
          </w:p>
          <w:p w14:paraId="4308882F" w14:textId="77777777" w:rsidR="006806F0" w:rsidRPr="006806F0" w:rsidRDefault="006806F0" w:rsidP="006806F0">
            <w:pPr>
              <w:rPr>
                <w:rFonts w:ascii="Calibri" w:eastAsia="Times New Roman" w:hAnsi="Calibri" w:cs="Calibri"/>
                <w:sz w:val="20"/>
                <w:szCs w:val="20"/>
                <w:lang w:eastAsia="en-GB"/>
              </w:rPr>
            </w:pPr>
          </w:p>
          <w:p w14:paraId="395D3E9A" w14:textId="77777777" w:rsidR="006806F0" w:rsidRPr="006806F0" w:rsidRDefault="006806F0" w:rsidP="006806F0">
            <w:pPr>
              <w:rPr>
                <w:rFonts w:ascii="Calibri" w:eastAsia="Times New Roman" w:hAnsi="Calibri" w:cs="Calibri"/>
                <w:sz w:val="20"/>
                <w:szCs w:val="20"/>
                <w:lang w:eastAsia="en-GB"/>
              </w:rPr>
            </w:pPr>
          </w:p>
          <w:p w14:paraId="49377761" w14:textId="77777777" w:rsidR="006806F0" w:rsidRDefault="006806F0" w:rsidP="006806F0">
            <w:pPr>
              <w:rPr>
                <w:rFonts w:ascii="Calibri" w:eastAsia="Times New Roman" w:hAnsi="Calibri" w:cs="Calibri"/>
                <w:sz w:val="20"/>
                <w:szCs w:val="20"/>
                <w:lang w:eastAsia="en-GB"/>
              </w:rPr>
            </w:pPr>
          </w:p>
          <w:p w14:paraId="6FEBB17B" w14:textId="77777777" w:rsidR="004A2BDB" w:rsidRPr="006806F0" w:rsidRDefault="004A2BDB" w:rsidP="006806F0">
            <w:pPr>
              <w:jc w:val="right"/>
              <w:rPr>
                <w:rFonts w:ascii="Calibri" w:eastAsia="Times New Roman" w:hAnsi="Calibri" w:cs="Calibri"/>
                <w:sz w:val="20"/>
                <w:szCs w:val="20"/>
                <w:lang w:eastAsia="en-GB"/>
              </w:rPr>
            </w:pPr>
          </w:p>
        </w:tc>
        <w:tc>
          <w:tcPr>
            <w:tcW w:w="1756" w:type="dxa"/>
            <w:shd w:val="clear" w:color="auto" w:fill="auto"/>
          </w:tcPr>
          <w:p w14:paraId="4004B571" w14:textId="77777777" w:rsidR="00421A74" w:rsidRPr="001C085E" w:rsidRDefault="001C085E" w:rsidP="00421A74">
            <w:pPr>
              <w:spacing w:after="0" w:line="240" w:lineRule="auto"/>
              <w:rPr>
                <w:rFonts w:ascii="Calibri" w:eastAsia="Times New Roman" w:hAnsi="Calibri" w:cs="Calibri"/>
                <w:color w:val="5F497A" w:themeColor="accent4" w:themeShade="BF"/>
                <w:sz w:val="20"/>
                <w:szCs w:val="20"/>
                <w:lang w:eastAsia="en-GB"/>
              </w:rPr>
            </w:pPr>
            <w:r>
              <w:rPr>
                <w:rFonts w:ascii="Calibri" w:eastAsia="Times New Roman" w:hAnsi="Calibri" w:cs="Calibri"/>
                <w:color w:val="5F497A" w:themeColor="accent4" w:themeShade="BF"/>
                <w:sz w:val="20"/>
                <w:szCs w:val="20"/>
                <w:lang w:eastAsia="en-GB"/>
              </w:rPr>
              <w:t>All staff</w:t>
            </w:r>
          </w:p>
        </w:tc>
        <w:tc>
          <w:tcPr>
            <w:tcW w:w="1079" w:type="dxa"/>
            <w:shd w:val="clear" w:color="auto" w:fill="auto"/>
          </w:tcPr>
          <w:p w14:paraId="0FB19056" w14:textId="77777777" w:rsidR="00421A74" w:rsidRPr="001C085E" w:rsidRDefault="001C085E" w:rsidP="00421A74">
            <w:pPr>
              <w:spacing w:after="0" w:line="240" w:lineRule="auto"/>
              <w:rPr>
                <w:rFonts w:ascii="Calibri" w:eastAsia="Times New Roman" w:hAnsi="Calibri" w:cs="Calibri"/>
                <w:color w:val="76923C" w:themeColor="accent3" w:themeShade="BF"/>
                <w:sz w:val="20"/>
                <w:szCs w:val="20"/>
                <w:lang w:eastAsia="en-GB"/>
              </w:rPr>
            </w:pPr>
            <w:r>
              <w:rPr>
                <w:rFonts w:ascii="Calibri" w:eastAsia="Times New Roman" w:hAnsi="Calibri" w:cs="Calibri"/>
                <w:color w:val="76923C" w:themeColor="accent3" w:themeShade="BF"/>
                <w:sz w:val="20"/>
                <w:szCs w:val="20"/>
                <w:lang w:eastAsia="en-GB"/>
              </w:rPr>
              <w:t>All pupils</w:t>
            </w:r>
          </w:p>
        </w:tc>
        <w:tc>
          <w:tcPr>
            <w:tcW w:w="2552" w:type="dxa"/>
            <w:shd w:val="clear" w:color="auto" w:fill="auto"/>
          </w:tcPr>
          <w:p w14:paraId="29FAF661" w14:textId="77777777" w:rsidR="009006B8" w:rsidRDefault="001C085E" w:rsidP="009006B8">
            <w:pPr>
              <w:spacing w:after="0" w:line="240" w:lineRule="auto"/>
              <w:rPr>
                <w:rFonts w:ascii="Calibri" w:eastAsia="Times New Roman" w:hAnsi="Calibri" w:cs="Calibri"/>
                <w:color w:val="E36C0A" w:themeColor="accent6" w:themeShade="BF"/>
                <w:sz w:val="20"/>
                <w:szCs w:val="20"/>
                <w:lang w:eastAsia="en-GB"/>
              </w:rPr>
            </w:pPr>
            <w:r>
              <w:rPr>
                <w:rFonts w:ascii="Calibri" w:eastAsia="Times New Roman" w:hAnsi="Calibri" w:cs="Calibri"/>
                <w:color w:val="E36C0A" w:themeColor="accent6" w:themeShade="BF"/>
                <w:sz w:val="20"/>
                <w:szCs w:val="20"/>
                <w:lang w:eastAsia="en-GB"/>
              </w:rPr>
              <w:t>-Staff are able to identify readers that are struggling and support these pupils</w:t>
            </w:r>
          </w:p>
          <w:p w14:paraId="1BCAB77D" w14:textId="77777777" w:rsidR="001C085E" w:rsidRDefault="001C085E" w:rsidP="009006B8">
            <w:pPr>
              <w:spacing w:after="0" w:line="240" w:lineRule="auto"/>
              <w:rPr>
                <w:rFonts w:ascii="Calibri" w:eastAsia="Times New Roman" w:hAnsi="Calibri" w:cs="Calibri"/>
                <w:color w:val="E36C0A" w:themeColor="accent6" w:themeShade="BF"/>
                <w:sz w:val="20"/>
                <w:szCs w:val="20"/>
                <w:lang w:eastAsia="en-GB"/>
              </w:rPr>
            </w:pPr>
            <w:r>
              <w:rPr>
                <w:rFonts w:ascii="Calibri" w:eastAsia="Times New Roman" w:hAnsi="Calibri" w:cs="Calibri"/>
                <w:color w:val="E36C0A" w:themeColor="accent6" w:themeShade="BF"/>
                <w:sz w:val="20"/>
                <w:szCs w:val="20"/>
                <w:lang w:eastAsia="en-GB"/>
              </w:rPr>
              <w:t>-Develop and approach to teaching reading</w:t>
            </w:r>
          </w:p>
          <w:p w14:paraId="4AEDFE7E" w14:textId="77777777" w:rsidR="001C085E" w:rsidRDefault="001C085E" w:rsidP="001C085E">
            <w:pPr>
              <w:pStyle w:val="ListParagraph"/>
              <w:numPr>
                <w:ilvl w:val="0"/>
                <w:numId w:val="8"/>
              </w:numPr>
              <w:spacing w:after="0" w:line="240" w:lineRule="auto"/>
              <w:ind w:left="399" w:hanging="142"/>
              <w:rPr>
                <w:rFonts w:ascii="Calibri" w:eastAsia="Times New Roman" w:hAnsi="Calibri" w:cs="Calibri"/>
                <w:color w:val="E36C0A" w:themeColor="accent6" w:themeShade="BF"/>
                <w:sz w:val="20"/>
                <w:szCs w:val="20"/>
                <w:lang w:eastAsia="en-GB"/>
              </w:rPr>
            </w:pPr>
            <w:r w:rsidRPr="001C085E">
              <w:rPr>
                <w:rFonts w:ascii="Calibri" w:eastAsia="Times New Roman" w:hAnsi="Calibri" w:cs="Calibri"/>
                <w:color w:val="E36C0A" w:themeColor="accent6" w:themeShade="BF"/>
                <w:sz w:val="20"/>
                <w:szCs w:val="20"/>
                <w:lang w:eastAsia="en-GB"/>
              </w:rPr>
              <w:t>High frequency words</w:t>
            </w:r>
            <w:r w:rsidR="004A2BDB">
              <w:rPr>
                <w:rFonts w:ascii="Calibri" w:eastAsia="Times New Roman" w:hAnsi="Calibri" w:cs="Calibri"/>
                <w:color w:val="E36C0A" w:themeColor="accent6" w:themeShade="BF"/>
                <w:sz w:val="20"/>
                <w:szCs w:val="20"/>
                <w:lang w:eastAsia="en-GB"/>
              </w:rPr>
              <w:t xml:space="preserve"> are taught effectively and pupils are able to read these</w:t>
            </w:r>
          </w:p>
          <w:p w14:paraId="2748F793" w14:textId="77777777" w:rsidR="001C085E" w:rsidRDefault="001C085E" w:rsidP="001C085E">
            <w:pPr>
              <w:pStyle w:val="ListParagraph"/>
              <w:numPr>
                <w:ilvl w:val="0"/>
                <w:numId w:val="8"/>
              </w:numPr>
              <w:spacing w:after="0" w:line="240" w:lineRule="auto"/>
              <w:ind w:left="399" w:hanging="142"/>
              <w:rPr>
                <w:rFonts w:ascii="Calibri" w:eastAsia="Times New Roman" w:hAnsi="Calibri" w:cs="Calibri"/>
                <w:color w:val="E36C0A" w:themeColor="accent6" w:themeShade="BF"/>
                <w:sz w:val="20"/>
                <w:szCs w:val="20"/>
                <w:lang w:eastAsia="en-GB"/>
              </w:rPr>
            </w:pPr>
            <w:r>
              <w:rPr>
                <w:rFonts w:ascii="Calibri" w:eastAsia="Times New Roman" w:hAnsi="Calibri" w:cs="Calibri"/>
                <w:color w:val="E36C0A" w:themeColor="accent6" w:themeShade="BF"/>
                <w:sz w:val="20"/>
                <w:szCs w:val="20"/>
                <w:lang w:eastAsia="en-GB"/>
              </w:rPr>
              <w:t>Synthetic phonics</w:t>
            </w:r>
            <w:r w:rsidR="004A2BDB">
              <w:rPr>
                <w:rFonts w:ascii="Calibri" w:eastAsia="Times New Roman" w:hAnsi="Calibri" w:cs="Calibri"/>
                <w:color w:val="E36C0A" w:themeColor="accent6" w:themeShade="BF"/>
                <w:sz w:val="20"/>
                <w:szCs w:val="20"/>
                <w:lang w:eastAsia="en-GB"/>
              </w:rPr>
              <w:t xml:space="preserve"> is taught effectively and pupils make good reading progress</w:t>
            </w:r>
          </w:p>
          <w:p w14:paraId="354E870A" w14:textId="77777777" w:rsidR="001C085E" w:rsidRPr="001C085E" w:rsidRDefault="001C085E" w:rsidP="004A2BDB">
            <w:pPr>
              <w:pStyle w:val="ListParagraph"/>
              <w:numPr>
                <w:ilvl w:val="0"/>
                <w:numId w:val="8"/>
              </w:numPr>
              <w:spacing w:after="0" w:line="240" w:lineRule="auto"/>
              <w:ind w:left="399" w:hanging="142"/>
              <w:rPr>
                <w:rFonts w:ascii="Calibri" w:eastAsia="Times New Roman" w:hAnsi="Calibri" w:cs="Calibri"/>
                <w:color w:val="E36C0A" w:themeColor="accent6" w:themeShade="BF"/>
                <w:sz w:val="20"/>
                <w:szCs w:val="20"/>
                <w:lang w:eastAsia="en-GB"/>
              </w:rPr>
            </w:pPr>
            <w:r>
              <w:rPr>
                <w:rFonts w:ascii="Calibri" w:eastAsia="Times New Roman" w:hAnsi="Calibri" w:cs="Calibri"/>
                <w:color w:val="E36C0A" w:themeColor="accent6" w:themeShade="BF"/>
                <w:sz w:val="20"/>
                <w:szCs w:val="20"/>
                <w:lang w:eastAsia="en-GB"/>
              </w:rPr>
              <w:t>Whole word reading</w:t>
            </w:r>
            <w:r w:rsidR="004A2BDB">
              <w:rPr>
                <w:rFonts w:ascii="Calibri" w:eastAsia="Times New Roman" w:hAnsi="Calibri" w:cs="Calibri"/>
                <w:color w:val="E36C0A" w:themeColor="accent6" w:themeShade="BF"/>
                <w:sz w:val="20"/>
                <w:szCs w:val="20"/>
                <w:lang w:eastAsia="en-GB"/>
              </w:rPr>
              <w:t>.  Pupils are more confident in reading words that are repeated in books</w:t>
            </w:r>
          </w:p>
        </w:tc>
        <w:tc>
          <w:tcPr>
            <w:tcW w:w="1047" w:type="dxa"/>
            <w:shd w:val="clear" w:color="auto" w:fill="auto"/>
          </w:tcPr>
          <w:p w14:paraId="209F4CCC" w14:textId="77777777" w:rsidR="00421A74" w:rsidRPr="001C085E" w:rsidRDefault="001C085E" w:rsidP="004337A8">
            <w:pPr>
              <w:spacing w:after="0" w:line="240" w:lineRule="auto"/>
              <w:rPr>
                <w:rFonts w:ascii="Calibri" w:eastAsia="Times New Roman" w:hAnsi="Calibri" w:cs="Calibri"/>
                <w:color w:val="1DB565"/>
                <w:sz w:val="20"/>
                <w:szCs w:val="20"/>
                <w:lang w:eastAsia="en-GB"/>
              </w:rPr>
            </w:pPr>
            <w:r>
              <w:rPr>
                <w:rFonts w:ascii="Calibri" w:eastAsia="Times New Roman" w:hAnsi="Calibri" w:cs="Calibri"/>
                <w:color w:val="1DB565"/>
                <w:sz w:val="20"/>
                <w:szCs w:val="20"/>
                <w:lang w:eastAsia="en-GB"/>
              </w:rPr>
              <w:t>£450</w:t>
            </w:r>
          </w:p>
        </w:tc>
        <w:tc>
          <w:tcPr>
            <w:tcW w:w="2130" w:type="dxa"/>
          </w:tcPr>
          <w:p w14:paraId="1A51F080" w14:textId="77777777" w:rsidR="00787BE2" w:rsidRPr="001C085E" w:rsidRDefault="002E695A" w:rsidP="009006B8">
            <w:pPr>
              <w:spacing w:after="0" w:line="240" w:lineRule="auto"/>
              <w:rPr>
                <w:rFonts w:ascii="Calibri" w:eastAsia="Times New Roman" w:hAnsi="Calibri" w:cs="Calibri"/>
                <w:color w:val="943634" w:themeColor="accent2" w:themeShade="BF"/>
                <w:sz w:val="20"/>
                <w:szCs w:val="20"/>
                <w:lang w:eastAsia="en-GB"/>
              </w:rPr>
            </w:pPr>
            <w:r w:rsidRPr="001C085E">
              <w:rPr>
                <w:rFonts w:ascii="Calibri" w:eastAsia="Times New Roman" w:hAnsi="Calibri" w:cs="Calibri"/>
                <w:color w:val="943634" w:themeColor="accent2" w:themeShade="BF"/>
                <w:sz w:val="20"/>
                <w:szCs w:val="20"/>
                <w:lang w:eastAsia="en-GB"/>
              </w:rPr>
              <w:t>-CPD for staff</w:t>
            </w:r>
          </w:p>
          <w:p w14:paraId="54840F6D" w14:textId="77777777" w:rsidR="002E695A" w:rsidRDefault="002E695A" w:rsidP="001C085E">
            <w:pPr>
              <w:spacing w:after="0" w:line="240" w:lineRule="auto"/>
              <w:rPr>
                <w:rFonts w:ascii="Calibri" w:eastAsia="Times New Roman" w:hAnsi="Calibri" w:cs="Calibri"/>
                <w:color w:val="943634" w:themeColor="accent2" w:themeShade="BF"/>
                <w:sz w:val="20"/>
                <w:szCs w:val="20"/>
                <w:lang w:eastAsia="en-GB"/>
              </w:rPr>
            </w:pPr>
            <w:r w:rsidRPr="001C085E">
              <w:rPr>
                <w:rFonts w:ascii="Calibri" w:eastAsia="Times New Roman" w:hAnsi="Calibri" w:cs="Calibri"/>
                <w:color w:val="943634" w:themeColor="accent2" w:themeShade="BF"/>
                <w:sz w:val="20"/>
                <w:szCs w:val="20"/>
                <w:lang w:eastAsia="en-GB"/>
              </w:rPr>
              <w:t>-</w:t>
            </w:r>
            <w:r w:rsidR="001C085E">
              <w:rPr>
                <w:rFonts w:ascii="Calibri" w:eastAsia="Times New Roman" w:hAnsi="Calibri" w:cs="Calibri"/>
                <w:color w:val="943634" w:themeColor="accent2" w:themeShade="BF"/>
                <w:sz w:val="20"/>
                <w:szCs w:val="20"/>
                <w:lang w:eastAsia="en-GB"/>
              </w:rPr>
              <w:t>engage and motivate pupils</w:t>
            </w:r>
          </w:p>
          <w:p w14:paraId="6950B9E3" w14:textId="77777777" w:rsidR="001C085E" w:rsidRDefault="001C085E" w:rsidP="001C085E">
            <w:pPr>
              <w:spacing w:after="0" w:line="240" w:lineRule="auto"/>
              <w:rPr>
                <w:rFonts w:ascii="Calibri" w:eastAsia="Times New Roman" w:hAnsi="Calibri" w:cs="Calibri"/>
                <w:color w:val="943634" w:themeColor="accent2" w:themeShade="BF"/>
                <w:sz w:val="20"/>
                <w:szCs w:val="20"/>
                <w:lang w:eastAsia="en-GB"/>
              </w:rPr>
            </w:pPr>
            <w:r>
              <w:rPr>
                <w:rFonts w:ascii="Calibri" w:eastAsia="Times New Roman" w:hAnsi="Calibri" w:cs="Calibri"/>
                <w:color w:val="943634" w:themeColor="accent2" w:themeShade="BF"/>
                <w:sz w:val="20"/>
                <w:szCs w:val="20"/>
                <w:lang w:eastAsia="en-GB"/>
              </w:rPr>
              <w:t>-awareness for all staff</w:t>
            </w:r>
          </w:p>
          <w:p w14:paraId="58F82BE1" w14:textId="77777777" w:rsidR="001C085E" w:rsidRPr="001C085E" w:rsidRDefault="001C085E" w:rsidP="001C085E">
            <w:pPr>
              <w:spacing w:after="0" w:line="240" w:lineRule="auto"/>
              <w:rPr>
                <w:rFonts w:ascii="Calibri" w:eastAsia="Times New Roman" w:hAnsi="Calibri" w:cs="Calibri"/>
                <w:color w:val="943634" w:themeColor="accent2" w:themeShade="BF"/>
                <w:sz w:val="20"/>
                <w:szCs w:val="20"/>
                <w:lang w:eastAsia="en-GB"/>
              </w:rPr>
            </w:pPr>
            <w:r>
              <w:rPr>
                <w:rFonts w:ascii="Calibri" w:eastAsia="Times New Roman" w:hAnsi="Calibri" w:cs="Calibri"/>
                <w:color w:val="943634" w:themeColor="accent2" w:themeShade="BF"/>
                <w:sz w:val="20"/>
                <w:szCs w:val="20"/>
                <w:lang w:eastAsia="en-GB"/>
              </w:rPr>
              <w:t>-reading across the school is in line with national expectations</w:t>
            </w:r>
          </w:p>
        </w:tc>
      </w:tr>
      <w:tr w:rsidR="00421A74" w:rsidRPr="00421A74" w14:paraId="5411F895" w14:textId="77777777" w:rsidTr="00653FF5">
        <w:tc>
          <w:tcPr>
            <w:tcW w:w="1702" w:type="dxa"/>
            <w:shd w:val="clear" w:color="auto" w:fill="auto"/>
          </w:tcPr>
          <w:p w14:paraId="0E45F742" w14:textId="77777777" w:rsidR="00421A74" w:rsidRPr="00421A74" w:rsidRDefault="00421A74" w:rsidP="00D146F4">
            <w:pPr>
              <w:pStyle w:val="ListParagraph"/>
              <w:numPr>
                <w:ilvl w:val="0"/>
                <w:numId w:val="9"/>
              </w:numPr>
              <w:spacing w:after="0" w:line="240" w:lineRule="auto"/>
              <w:ind w:left="372" w:hanging="284"/>
              <w:rPr>
                <w:rFonts w:ascii="Calibri" w:eastAsia="Times New Roman" w:hAnsi="Calibri" w:cs="Calibri"/>
                <w:color w:val="FF0000"/>
                <w:sz w:val="20"/>
                <w:szCs w:val="20"/>
                <w:lang w:eastAsia="en-GB"/>
              </w:rPr>
            </w:pPr>
            <w:r w:rsidRPr="00421A74">
              <w:rPr>
                <w:rFonts w:ascii="Calibri" w:eastAsia="Times New Roman" w:hAnsi="Calibri" w:cs="Calibri"/>
                <w:color w:val="FF0000"/>
                <w:sz w:val="20"/>
                <w:szCs w:val="20"/>
                <w:lang w:eastAsia="en-GB"/>
              </w:rPr>
              <w:t>Milk-school food plan</w:t>
            </w:r>
          </w:p>
        </w:tc>
        <w:tc>
          <w:tcPr>
            <w:tcW w:w="1984" w:type="dxa"/>
            <w:shd w:val="clear" w:color="auto" w:fill="auto"/>
          </w:tcPr>
          <w:p w14:paraId="2D2B4EA2" w14:textId="77777777" w:rsidR="00421A74" w:rsidRPr="00421A74" w:rsidRDefault="00421A74" w:rsidP="00421A74">
            <w:pPr>
              <w:spacing w:after="0" w:line="240" w:lineRule="auto"/>
              <w:rPr>
                <w:rFonts w:ascii="Calibri" w:eastAsia="Times New Roman" w:hAnsi="Calibri" w:cs="Calibri"/>
                <w:bCs/>
                <w:color w:val="365F91" w:themeColor="accent1" w:themeShade="BF"/>
                <w:sz w:val="20"/>
                <w:szCs w:val="20"/>
                <w:shd w:val="clear" w:color="auto" w:fill="FFFFFF"/>
                <w:lang w:eastAsia="en-GB"/>
              </w:rPr>
            </w:pPr>
            <w:r w:rsidRPr="00421A74">
              <w:rPr>
                <w:rFonts w:ascii="Calibri" w:eastAsia="Times New Roman" w:hAnsi="Calibri" w:cs="Calibri"/>
                <w:bCs/>
                <w:color w:val="365F91" w:themeColor="accent1" w:themeShade="BF"/>
                <w:sz w:val="20"/>
                <w:szCs w:val="20"/>
                <w:shd w:val="clear" w:color="auto" w:fill="FFFFFF"/>
                <w:lang w:eastAsia="en-GB"/>
              </w:rPr>
              <w:t>To enhance learning through healthy lifestyle</w:t>
            </w:r>
          </w:p>
        </w:tc>
        <w:tc>
          <w:tcPr>
            <w:tcW w:w="3260" w:type="dxa"/>
            <w:shd w:val="clear" w:color="auto" w:fill="auto"/>
          </w:tcPr>
          <w:p w14:paraId="71746468" w14:textId="77777777" w:rsidR="00421A74" w:rsidRPr="00421A74" w:rsidRDefault="00421A74" w:rsidP="007E1271">
            <w:pPr>
              <w:numPr>
                <w:ilvl w:val="0"/>
                <w:numId w:val="8"/>
              </w:numPr>
              <w:spacing w:after="0" w:line="240" w:lineRule="auto"/>
              <w:ind w:left="372" w:hanging="284"/>
              <w:rPr>
                <w:rFonts w:ascii="Calibri" w:eastAsia="Times New Roman" w:hAnsi="Calibri" w:cs="Calibri"/>
                <w:bCs/>
                <w:color w:val="31849B" w:themeColor="accent5" w:themeShade="BF"/>
                <w:sz w:val="20"/>
                <w:szCs w:val="20"/>
                <w:shd w:val="clear" w:color="auto" w:fill="FFFFFF"/>
                <w:lang w:eastAsia="en-GB"/>
              </w:rPr>
            </w:pPr>
            <w:r w:rsidRPr="00421A74">
              <w:rPr>
                <w:rFonts w:ascii="Calibri" w:eastAsia="Times New Roman" w:hAnsi="Calibri" w:cs="Calibri"/>
                <w:bCs/>
                <w:color w:val="31849B" w:themeColor="accent5" w:themeShade="BF"/>
                <w:sz w:val="20"/>
                <w:szCs w:val="20"/>
                <w:shd w:val="clear" w:color="auto" w:fill="FFFFFF"/>
                <w:lang w:eastAsia="en-GB"/>
              </w:rPr>
              <w:t>Provision of milk to PP children.  22p per child per day.</w:t>
            </w:r>
          </w:p>
        </w:tc>
        <w:tc>
          <w:tcPr>
            <w:tcW w:w="1756" w:type="dxa"/>
            <w:shd w:val="clear" w:color="auto" w:fill="auto"/>
          </w:tcPr>
          <w:p w14:paraId="193CD588" w14:textId="77777777" w:rsidR="00421A74" w:rsidRPr="00421A74" w:rsidRDefault="00421A74" w:rsidP="00421A74">
            <w:pPr>
              <w:spacing w:after="0" w:line="240" w:lineRule="auto"/>
              <w:rPr>
                <w:rFonts w:ascii="Calibri" w:eastAsia="Times New Roman" w:hAnsi="Calibri" w:cs="Calibri"/>
                <w:sz w:val="20"/>
                <w:szCs w:val="20"/>
                <w:lang w:eastAsia="en-GB"/>
              </w:rPr>
            </w:pPr>
            <w:r w:rsidRPr="00421A74">
              <w:rPr>
                <w:rFonts w:ascii="Calibri" w:eastAsia="Times New Roman" w:hAnsi="Calibri" w:cs="Calibri"/>
                <w:color w:val="7030A0"/>
                <w:sz w:val="20"/>
                <w:szCs w:val="20"/>
                <w:lang w:eastAsia="en-GB"/>
              </w:rPr>
              <w:t>Staff</w:t>
            </w:r>
          </w:p>
        </w:tc>
        <w:tc>
          <w:tcPr>
            <w:tcW w:w="1079" w:type="dxa"/>
            <w:shd w:val="clear" w:color="auto" w:fill="auto"/>
          </w:tcPr>
          <w:p w14:paraId="4DD87DAD" w14:textId="77777777" w:rsidR="00421A74" w:rsidRPr="00421A74" w:rsidRDefault="00421A74" w:rsidP="00421A74">
            <w:pPr>
              <w:spacing w:after="0" w:line="240" w:lineRule="auto"/>
              <w:rPr>
                <w:rFonts w:ascii="Calibri" w:eastAsia="Times New Roman" w:hAnsi="Calibri" w:cs="Calibri"/>
                <w:color w:val="76923C" w:themeColor="accent3" w:themeShade="BF"/>
                <w:sz w:val="20"/>
                <w:szCs w:val="20"/>
                <w:lang w:eastAsia="en-GB"/>
              </w:rPr>
            </w:pPr>
            <w:r w:rsidRPr="00421A74">
              <w:rPr>
                <w:rFonts w:ascii="Calibri" w:eastAsia="Times New Roman" w:hAnsi="Calibri" w:cs="Calibri"/>
                <w:color w:val="76923C" w:themeColor="accent3" w:themeShade="BF"/>
                <w:sz w:val="20"/>
                <w:szCs w:val="20"/>
                <w:lang w:eastAsia="en-GB"/>
              </w:rPr>
              <w:t xml:space="preserve">Individual </w:t>
            </w:r>
          </w:p>
        </w:tc>
        <w:tc>
          <w:tcPr>
            <w:tcW w:w="2552" w:type="dxa"/>
            <w:shd w:val="clear" w:color="auto" w:fill="auto"/>
          </w:tcPr>
          <w:p w14:paraId="055A2354" w14:textId="77777777" w:rsidR="00421A74" w:rsidRPr="00421A74" w:rsidRDefault="00421A74" w:rsidP="00421A74">
            <w:pPr>
              <w:spacing w:after="0" w:line="240" w:lineRule="auto"/>
              <w:rPr>
                <w:rFonts w:ascii="Calibri" w:eastAsia="Times New Roman" w:hAnsi="Calibri" w:cs="Calibri"/>
                <w:bCs/>
                <w:color w:val="E36C0A" w:themeColor="accent6" w:themeShade="BF"/>
                <w:sz w:val="20"/>
                <w:szCs w:val="20"/>
                <w:shd w:val="clear" w:color="auto" w:fill="FFFFFF"/>
                <w:lang w:eastAsia="en-GB"/>
              </w:rPr>
            </w:pPr>
            <w:r w:rsidRPr="00421A74">
              <w:rPr>
                <w:rFonts w:ascii="Calibri" w:eastAsia="Times New Roman" w:hAnsi="Calibri" w:cs="Calibri"/>
                <w:bCs/>
                <w:color w:val="E36C0A" w:themeColor="accent6" w:themeShade="BF"/>
                <w:sz w:val="20"/>
                <w:szCs w:val="20"/>
                <w:shd w:val="clear" w:color="auto" w:fill="FFFFFF"/>
                <w:lang w:eastAsia="en-GB"/>
              </w:rPr>
              <w:t>Children understand the necessity to lead a healthy lifestyle to help them learn</w:t>
            </w:r>
          </w:p>
        </w:tc>
        <w:tc>
          <w:tcPr>
            <w:tcW w:w="1047" w:type="dxa"/>
            <w:shd w:val="clear" w:color="auto" w:fill="auto"/>
          </w:tcPr>
          <w:p w14:paraId="6E09F9F2" w14:textId="77777777" w:rsidR="00421A74" w:rsidRPr="00421A74" w:rsidRDefault="00E44F3F" w:rsidP="00653FF5">
            <w:pPr>
              <w:spacing w:after="0" w:line="240" w:lineRule="auto"/>
              <w:rPr>
                <w:rFonts w:ascii="Calibri" w:eastAsia="Times New Roman" w:hAnsi="Calibri" w:cs="Calibri"/>
                <w:color w:val="1DB565"/>
                <w:sz w:val="20"/>
                <w:szCs w:val="20"/>
                <w:lang w:eastAsia="en-GB"/>
              </w:rPr>
            </w:pPr>
            <w:r>
              <w:rPr>
                <w:rFonts w:ascii="Calibri" w:eastAsia="Times New Roman" w:hAnsi="Calibri" w:cs="Calibri"/>
                <w:color w:val="1DB565"/>
                <w:sz w:val="20"/>
                <w:szCs w:val="20"/>
                <w:lang w:eastAsia="en-GB"/>
              </w:rPr>
              <w:t>£</w:t>
            </w:r>
            <w:r w:rsidR="00653FF5">
              <w:rPr>
                <w:rFonts w:ascii="Calibri" w:eastAsia="Times New Roman" w:hAnsi="Calibri" w:cs="Calibri"/>
                <w:color w:val="1DB565"/>
                <w:sz w:val="20"/>
                <w:szCs w:val="20"/>
                <w:lang w:eastAsia="en-GB"/>
              </w:rPr>
              <w:t>50</w:t>
            </w:r>
          </w:p>
        </w:tc>
        <w:tc>
          <w:tcPr>
            <w:tcW w:w="2130" w:type="dxa"/>
          </w:tcPr>
          <w:p w14:paraId="0FC6AE1B" w14:textId="77777777" w:rsidR="00421A74" w:rsidRPr="00C92046" w:rsidRDefault="00C76321" w:rsidP="00421A74">
            <w:pPr>
              <w:spacing w:after="0" w:line="240" w:lineRule="auto"/>
              <w:rPr>
                <w:rFonts w:ascii="Calibri" w:eastAsia="Times New Roman" w:hAnsi="Calibri" w:cs="Calibri"/>
                <w:color w:val="943634" w:themeColor="accent2" w:themeShade="BF"/>
                <w:sz w:val="20"/>
                <w:szCs w:val="20"/>
                <w:shd w:val="clear" w:color="auto" w:fill="FFFFFF"/>
                <w:lang w:eastAsia="en-GB"/>
              </w:rPr>
            </w:pPr>
            <w:r w:rsidRPr="00C92046">
              <w:rPr>
                <w:rFonts w:ascii="Calibri" w:eastAsia="Times New Roman" w:hAnsi="Calibri" w:cs="Calibri"/>
                <w:color w:val="943634" w:themeColor="accent2" w:themeShade="BF"/>
                <w:sz w:val="20"/>
                <w:szCs w:val="20"/>
                <w:shd w:val="clear" w:color="auto" w:fill="FFFFFF"/>
                <w:lang w:eastAsia="en-GB"/>
              </w:rPr>
              <w:t>-</w:t>
            </w:r>
            <w:r w:rsidR="00421A74" w:rsidRPr="00C92046">
              <w:rPr>
                <w:rFonts w:ascii="Calibri" w:eastAsia="Times New Roman" w:hAnsi="Calibri" w:cs="Calibri"/>
                <w:color w:val="943634" w:themeColor="accent2" w:themeShade="BF"/>
                <w:sz w:val="20"/>
                <w:szCs w:val="20"/>
                <w:shd w:val="clear" w:color="auto" w:fill="FFFFFF"/>
                <w:lang w:eastAsia="en-GB"/>
              </w:rPr>
              <w:t>Healthy lifestyles are promoted through daily drink of milk</w:t>
            </w:r>
          </w:p>
        </w:tc>
      </w:tr>
      <w:tr w:rsidR="008639AB" w:rsidRPr="00421A74" w14:paraId="41A41E70" w14:textId="77777777" w:rsidTr="007A4785">
        <w:trPr>
          <w:trHeight w:val="220"/>
        </w:trPr>
        <w:tc>
          <w:tcPr>
            <w:tcW w:w="1702" w:type="dxa"/>
            <w:shd w:val="clear" w:color="auto" w:fill="auto"/>
          </w:tcPr>
          <w:p w14:paraId="507A3D80" w14:textId="77777777" w:rsidR="008639AB" w:rsidRPr="00421A74" w:rsidRDefault="008639AB" w:rsidP="00E71A13">
            <w:pPr>
              <w:spacing w:after="0" w:line="240" w:lineRule="auto"/>
              <w:rPr>
                <w:rFonts w:ascii="Calibri" w:eastAsia="Times New Roman" w:hAnsi="Calibri" w:cs="Calibri"/>
                <w:color w:val="76923C"/>
                <w:sz w:val="20"/>
                <w:szCs w:val="20"/>
                <w:lang w:eastAsia="en-GB"/>
              </w:rPr>
            </w:pPr>
            <w:r w:rsidRPr="00421A74">
              <w:rPr>
                <w:rFonts w:ascii="Calibri" w:eastAsia="Times New Roman" w:hAnsi="Calibri" w:cs="Calibri"/>
                <w:color w:val="FF0000"/>
                <w:sz w:val="20"/>
                <w:szCs w:val="20"/>
                <w:lang w:eastAsia="en-GB"/>
              </w:rPr>
              <w:t>TOTAL PLANNED BUDGET SPEND</w:t>
            </w:r>
          </w:p>
        </w:tc>
        <w:tc>
          <w:tcPr>
            <w:tcW w:w="1984" w:type="dxa"/>
            <w:shd w:val="clear" w:color="auto" w:fill="auto"/>
          </w:tcPr>
          <w:p w14:paraId="7C963B60" w14:textId="77777777" w:rsidR="008639AB" w:rsidRPr="00421A74" w:rsidRDefault="008639AB" w:rsidP="00421A74">
            <w:pPr>
              <w:spacing w:after="0" w:line="240" w:lineRule="auto"/>
              <w:ind w:left="720"/>
              <w:rPr>
                <w:rFonts w:ascii="Calibri" w:eastAsia="Times New Roman" w:hAnsi="Calibri" w:cs="Calibri"/>
                <w:color w:val="002060"/>
                <w:sz w:val="20"/>
                <w:szCs w:val="20"/>
                <w:lang w:eastAsia="en-GB"/>
              </w:rPr>
            </w:pPr>
          </w:p>
        </w:tc>
        <w:tc>
          <w:tcPr>
            <w:tcW w:w="3260" w:type="dxa"/>
            <w:shd w:val="clear" w:color="auto" w:fill="auto"/>
          </w:tcPr>
          <w:p w14:paraId="2A70D6F3" w14:textId="77777777" w:rsidR="008639AB" w:rsidRPr="00421A74" w:rsidRDefault="008639AB" w:rsidP="00421A74">
            <w:pPr>
              <w:spacing w:after="0" w:line="240" w:lineRule="auto"/>
              <w:rPr>
                <w:rFonts w:ascii="Calibri" w:eastAsia="Times New Roman" w:hAnsi="Calibri" w:cs="Calibri"/>
                <w:sz w:val="20"/>
                <w:szCs w:val="20"/>
                <w:lang w:eastAsia="en-GB"/>
              </w:rPr>
            </w:pPr>
          </w:p>
        </w:tc>
        <w:tc>
          <w:tcPr>
            <w:tcW w:w="1756" w:type="dxa"/>
            <w:shd w:val="clear" w:color="auto" w:fill="auto"/>
          </w:tcPr>
          <w:p w14:paraId="45F2F288" w14:textId="77777777" w:rsidR="008639AB" w:rsidRPr="00421A74" w:rsidRDefault="008639AB" w:rsidP="00421A74">
            <w:pPr>
              <w:spacing w:after="0" w:line="240" w:lineRule="auto"/>
              <w:rPr>
                <w:rFonts w:ascii="Calibri" w:eastAsia="Times New Roman" w:hAnsi="Calibri" w:cs="Calibri"/>
                <w:sz w:val="20"/>
                <w:szCs w:val="20"/>
                <w:lang w:eastAsia="en-GB"/>
              </w:rPr>
            </w:pPr>
          </w:p>
        </w:tc>
        <w:tc>
          <w:tcPr>
            <w:tcW w:w="1079" w:type="dxa"/>
            <w:shd w:val="clear" w:color="auto" w:fill="auto"/>
          </w:tcPr>
          <w:p w14:paraId="144F2579" w14:textId="77777777" w:rsidR="008639AB" w:rsidRPr="00421A74" w:rsidRDefault="008639AB" w:rsidP="00421A74">
            <w:pPr>
              <w:spacing w:after="0" w:line="240" w:lineRule="auto"/>
              <w:rPr>
                <w:rFonts w:ascii="Calibri" w:eastAsia="Times New Roman" w:hAnsi="Calibri" w:cs="Calibri"/>
                <w:sz w:val="20"/>
                <w:szCs w:val="20"/>
                <w:lang w:eastAsia="en-GB"/>
              </w:rPr>
            </w:pPr>
          </w:p>
        </w:tc>
        <w:tc>
          <w:tcPr>
            <w:tcW w:w="2552" w:type="dxa"/>
            <w:shd w:val="clear" w:color="auto" w:fill="auto"/>
          </w:tcPr>
          <w:p w14:paraId="3B5D532C" w14:textId="77777777" w:rsidR="008639AB" w:rsidRPr="00421A74" w:rsidRDefault="008639AB" w:rsidP="00421A74">
            <w:pPr>
              <w:spacing w:after="0" w:line="240" w:lineRule="auto"/>
              <w:rPr>
                <w:rFonts w:ascii="Calibri" w:eastAsia="Times New Roman" w:hAnsi="Calibri" w:cs="Calibri"/>
                <w:color w:val="4F6228"/>
                <w:sz w:val="20"/>
                <w:szCs w:val="20"/>
                <w:lang w:eastAsia="en-GB"/>
              </w:rPr>
            </w:pPr>
          </w:p>
        </w:tc>
        <w:tc>
          <w:tcPr>
            <w:tcW w:w="3177" w:type="dxa"/>
            <w:gridSpan w:val="2"/>
            <w:shd w:val="clear" w:color="auto" w:fill="auto"/>
          </w:tcPr>
          <w:p w14:paraId="064C8C04" w14:textId="77777777" w:rsidR="008639AB" w:rsidRPr="00421A74" w:rsidRDefault="00A3167E" w:rsidP="006806F0">
            <w:pPr>
              <w:spacing w:after="0" w:line="240" w:lineRule="auto"/>
              <w:rPr>
                <w:rFonts w:ascii="Calibri" w:eastAsia="Times New Roman" w:hAnsi="Calibri" w:cs="Calibri"/>
                <w:color w:val="FF0000"/>
                <w:sz w:val="20"/>
                <w:szCs w:val="20"/>
                <w:lang w:eastAsia="en-GB"/>
              </w:rPr>
            </w:pPr>
            <w:r w:rsidRPr="001C085E">
              <w:rPr>
                <w:rFonts w:ascii="Calibri" w:eastAsia="Times New Roman" w:hAnsi="Calibri" w:cs="Calibri"/>
                <w:color w:val="FF0000"/>
                <w:sz w:val="20"/>
                <w:szCs w:val="20"/>
                <w:lang w:eastAsia="en-GB"/>
              </w:rPr>
              <w:t>£</w:t>
            </w:r>
            <w:r w:rsidR="006806F0">
              <w:rPr>
                <w:rFonts w:ascii="Calibri" w:eastAsia="Times New Roman" w:hAnsi="Calibri" w:cs="Calibri"/>
                <w:color w:val="FF0000"/>
                <w:sz w:val="20"/>
                <w:szCs w:val="20"/>
                <w:lang w:eastAsia="en-GB"/>
              </w:rPr>
              <w:t>16366</w:t>
            </w:r>
          </w:p>
        </w:tc>
      </w:tr>
    </w:tbl>
    <w:p w14:paraId="5030963D" w14:textId="77777777" w:rsidR="001C085E" w:rsidRDefault="001C085E">
      <w:pPr>
        <w:rPr>
          <w:b/>
        </w:rPr>
      </w:pPr>
    </w:p>
    <w:p w14:paraId="73007D0C" w14:textId="77777777" w:rsidR="00F57A70" w:rsidRDefault="00F57A70">
      <w:pPr>
        <w:rPr>
          <w:b/>
        </w:rPr>
      </w:pPr>
    </w:p>
    <w:p w14:paraId="74CA1BDC" w14:textId="77777777" w:rsidR="00F57A70" w:rsidRDefault="00F57A70">
      <w:pPr>
        <w:rPr>
          <w:b/>
        </w:rPr>
      </w:pPr>
    </w:p>
    <w:p w14:paraId="089BB359" w14:textId="77777777" w:rsidR="006D0119" w:rsidRDefault="006D0119">
      <w:pPr>
        <w:rPr>
          <w:b/>
        </w:rPr>
      </w:pPr>
      <w:r>
        <w:rPr>
          <w:b/>
        </w:rPr>
        <w:lastRenderedPageBreak/>
        <w:t>SERVICE CHILDREN</w:t>
      </w:r>
    </w:p>
    <w:tbl>
      <w:tblPr>
        <w:tblStyle w:val="TableGrid"/>
        <w:tblW w:w="15452" w:type="dxa"/>
        <w:tblInd w:w="-318" w:type="dxa"/>
        <w:tblLook w:val="04A0" w:firstRow="1" w:lastRow="0" w:firstColumn="1" w:lastColumn="0" w:noHBand="0" w:noVBand="1"/>
      </w:tblPr>
      <w:tblGrid>
        <w:gridCol w:w="1702"/>
        <w:gridCol w:w="1843"/>
        <w:gridCol w:w="2780"/>
        <w:gridCol w:w="1542"/>
        <w:gridCol w:w="1446"/>
        <w:gridCol w:w="2492"/>
        <w:gridCol w:w="977"/>
        <w:gridCol w:w="2670"/>
      </w:tblGrid>
      <w:tr w:rsidR="006D0119" w14:paraId="07C7E7CC" w14:textId="77777777" w:rsidTr="006D0119">
        <w:tc>
          <w:tcPr>
            <w:tcW w:w="1702" w:type="dxa"/>
          </w:tcPr>
          <w:p w14:paraId="583C0A83" w14:textId="77777777" w:rsidR="006D0119" w:rsidRPr="00421A74" w:rsidRDefault="006D0119" w:rsidP="003A27BD">
            <w:pPr>
              <w:jc w:val="center"/>
              <w:rPr>
                <w:rFonts w:ascii="Calibri" w:eastAsia="Times New Roman" w:hAnsi="Calibri" w:cs="Calibri"/>
                <w:b/>
                <w:color w:val="FF0000"/>
                <w:sz w:val="20"/>
                <w:szCs w:val="20"/>
                <w:lang w:eastAsia="en-GB"/>
              </w:rPr>
            </w:pPr>
            <w:r w:rsidRPr="00421A74">
              <w:rPr>
                <w:rFonts w:ascii="Calibri" w:eastAsia="Times New Roman" w:hAnsi="Calibri" w:cs="Calibri"/>
                <w:b/>
                <w:color w:val="FF0000"/>
                <w:sz w:val="20"/>
                <w:szCs w:val="20"/>
                <w:lang w:eastAsia="en-GB"/>
              </w:rPr>
              <w:t>AREA</w:t>
            </w:r>
          </w:p>
        </w:tc>
        <w:tc>
          <w:tcPr>
            <w:tcW w:w="1843" w:type="dxa"/>
          </w:tcPr>
          <w:p w14:paraId="126C31BD" w14:textId="77777777" w:rsidR="006D0119" w:rsidRPr="00421A74" w:rsidRDefault="006D0119" w:rsidP="003A27BD">
            <w:pPr>
              <w:jc w:val="center"/>
              <w:rPr>
                <w:rFonts w:ascii="Calibri" w:eastAsia="Times New Roman" w:hAnsi="Calibri" w:cs="Calibri"/>
                <w:b/>
                <w:color w:val="365F91" w:themeColor="accent1" w:themeShade="BF"/>
                <w:sz w:val="20"/>
                <w:szCs w:val="20"/>
                <w:lang w:eastAsia="en-GB"/>
              </w:rPr>
            </w:pPr>
            <w:r w:rsidRPr="00421A74">
              <w:rPr>
                <w:rFonts w:ascii="Calibri" w:eastAsia="Times New Roman" w:hAnsi="Calibri" w:cs="Calibri"/>
                <w:b/>
                <w:color w:val="365F91" w:themeColor="accent1" w:themeShade="BF"/>
                <w:sz w:val="20"/>
                <w:szCs w:val="20"/>
                <w:lang w:eastAsia="en-GB"/>
              </w:rPr>
              <w:t>IMPROVEMENT FOCUS</w:t>
            </w:r>
          </w:p>
        </w:tc>
        <w:tc>
          <w:tcPr>
            <w:tcW w:w="2780" w:type="dxa"/>
          </w:tcPr>
          <w:p w14:paraId="5BBCD396" w14:textId="77777777" w:rsidR="006D0119" w:rsidRPr="00421A74" w:rsidRDefault="006D0119" w:rsidP="003A27BD">
            <w:pPr>
              <w:jc w:val="center"/>
              <w:rPr>
                <w:rFonts w:ascii="Calibri" w:eastAsia="Times New Roman" w:hAnsi="Calibri" w:cs="Calibri"/>
                <w:b/>
                <w:color w:val="31849B" w:themeColor="accent5" w:themeShade="BF"/>
                <w:sz w:val="20"/>
                <w:szCs w:val="20"/>
                <w:lang w:eastAsia="en-GB"/>
              </w:rPr>
            </w:pPr>
            <w:r w:rsidRPr="00421A74">
              <w:rPr>
                <w:rFonts w:ascii="Calibri" w:eastAsia="Times New Roman" w:hAnsi="Calibri" w:cs="Calibri"/>
                <w:b/>
                <w:color w:val="31849B" w:themeColor="accent5" w:themeShade="BF"/>
                <w:sz w:val="20"/>
                <w:szCs w:val="20"/>
                <w:lang w:eastAsia="en-GB"/>
              </w:rPr>
              <w:t>PROVISION</w:t>
            </w:r>
          </w:p>
        </w:tc>
        <w:tc>
          <w:tcPr>
            <w:tcW w:w="1542" w:type="dxa"/>
          </w:tcPr>
          <w:p w14:paraId="760DF69C" w14:textId="77777777" w:rsidR="006D0119" w:rsidRPr="00421A74" w:rsidRDefault="006D0119" w:rsidP="003A27BD">
            <w:pPr>
              <w:jc w:val="center"/>
              <w:rPr>
                <w:rFonts w:ascii="Calibri" w:eastAsia="Times New Roman" w:hAnsi="Calibri" w:cs="Calibri"/>
                <w:b/>
                <w:color w:val="5F497A" w:themeColor="accent4" w:themeShade="BF"/>
                <w:sz w:val="20"/>
                <w:szCs w:val="20"/>
                <w:lang w:eastAsia="en-GB"/>
              </w:rPr>
            </w:pPr>
            <w:r w:rsidRPr="00421A74">
              <w:rPr>
                <w:rFonts w:ascii="Calibri" w:eastAsia="Times New Roman" w:hAnsi="Calibri" w:cs="Calibri"/>
                <w:b/>
                <w:color w:val="5F497A" w:themeColor="accent4" w:themeShade="BF"/>
                <w:sz w:val="20"/>
                <w:szCs w:val="20"/>
                <w:lang w:eastAsia="en-GB"/>
              </w:rPr>
              <w:t>STAFF</w:t>
            </w:r>
          </w:p>
        </w:tc>
        <w:tc>
          <w:tcPr>
            <w:tcW w:w="1446" w:type="dxa"/>
          </w:tcPr>
          <w:p w14:paraId="10BAA5B4" w14:textId="77777777" w:rsidR="006D0119" w:rsidRPr="00421A74" w:rsidRDefault="006D0119" w:rsidP="003A27BD">
            <w:pPr>
              <w:jc w:val="center"/>
              <w:rPr>
                <w:rFonts w:ascii="Calibri" w:eastAsia="Times New Roman" w:hAnsi="Calibri" w:cs="Calibri"/>
                <w:b/>
                <w:color w:val="76923C" w:themeColor="accent3" w:themeShade="BF"/>
                <w:sz w:val="18"/>
                <w:szCs w:val="18"/>
                <w:lang w:eastAsia="en-GB"/>
              </w:rPr>
            </w:pPr>
            <w:r w:rsidRPr="00421A74">
              <w:rPr>
                <w:rFonts w:ascii="Calibri" w:eastAsia="Times New Roman" w:hAnsi="Calibri" w:cs="Calibri"/>
                <w:b/>
                <w:color w:val="76923C" w:themeColor="accent3" w:themeShade="BF"/>
                <w:sz w:val="18"/>
                <w:szCs w:val="18"/>
                <w:lang w:eastAsia="en-GB"/>
              </w:rPr>
              <w:t>TARGET GROUP</w:t>
            </w:r>
          </w:p>
        </w:tc>
        <w:tc>
          <w:tcPr>
            <w:tcW w:w="2492" w:type="dxa"/>
          </w:tcPr>
          <w:p w14:paraId="63739493" w14:textId="77777777" w:rsidR="006D0119" w:rsidRPr="00421A74" w:rsidRDefault="006D0119" w:rsidP="003A27BD">
            <w:pPr>
              <w:jc w:val="center"/>
              <w:rPr>
                <w:rFonts w:ascii="Calibri" w:eastAsia="Times New Roman" w:hAnsi="Calibri" w:cs="Calibri"/>
                <w:b/>
                <w:color w:val="E36C0A" w:themeColor="accent6" w:themeShade="BF"/>
                <w:sz w:val="20"/>
                <w:szCs w:val="20"/>
                <w:lang w:eastAsia="en-GB"/>
              </w:rPr>
            </w:pPr>
            <w:r w:rsidRPr="00421A74">
              <w:rPr>
                <w:rFonts w:ascii="Calibri" w:eastAsia="Times New Roman" w:hAnsi="Calibri" w:cs="Calibri"/>
                <w:b/>
                <w:color w:val="E36C0A" w:themeColor="accent6" w:themeShade="BF"/>
                <w:sz w:val="20"/>
                <w:szCs w:val="20"/>
                <w:lang w:eastAsia="en-GB"/>
              </w:rPr>
              <w:t>SUCCESS CRITERIA</w:t>
            </w:r>
          </w:p>
        </w:tc>
        <w:tc>
          <w:tcPr>
            <w:tcW w:w="977" w:type="dxa"/>
          </w:tcPr>
          <w:p w14:paraId="6417AF5B" w14:textId="77777777" w:rsidR="006D0119" w:rsidRPr="00421A74" w:rsidRDefault="006D0119" w:rsidP="003A27BD">
            <w:pPr>
              <w:jc w:val="center"/>
              <w:rPr>
                <w:rFonts w:ascii="Calibri" w:eastAsia="Times New Roman" w:hAnsi="Calibri" w:cs="Calibri"/>
                <w:b/>
                <w:color w:val="1DB565"/>
                <w:sz w:val="20"/>
                <w:szCs w:val="20"/>
                <w:lang w:eastAsia="en-GB"/>
              </w:rPr>
            </w:pPr>
            <w:r w:rsidRPr="00421A74">
              <w:rPr>
                <w:rFonts w:ascii="Calibri" w:eastAsia="Times New Roman" w:hAnsi="Calibri" w:cs="Calibri"/>
                <w:b/>
                <w:color w:val="1DB565"/>
                <w:sz w:val="20"/>
                <w:szCs w:val="20"/>
                <w:lang w:eastAsia="en-GB"/>
              </w:rPr>
              <w:t>BUDGET</w:t>
            </w:r>
          </w:p>
        </w:tc>
        <w:tc>
          <w:tcPr>
            <w:tcW w:w="2670" w:type="dxa"/>
          </w:tcPr>
          <w:p w14:paraId="7BAF1BBC" w14:textId="77777777" w:rsidR="006D0119" w:rsidRPr="00C92046" w:rsidRDefault="006D0119" w:rsidP="003A27BD">
            <w:pPr>
              <w:jc w:val="center"/>
              <w:rPr>
                <w:rFonts w:ascii="Calibri" w:eastAsia="Times New Roman" w:hAnsi="Calibri" w:cs="Calibri"/>
                <w:b/>
                <w:color w:val="943634" w:themeColor="accent2" w:themeShade="BF"/>
                <w:sz w:val="20"/>
                <w:szCs w:val="20"/>
                <w:lang w:eastAsia="en-GB"/>
              </w:rPr>
            </w:pPr>
            <w:r w:rsidRPr="00C92046">
              <w:rPr>
                <w:rFonts w:ascii="Calibri" w:eastAsia="Times New Roman" w:hAnsi="Calibri" w:cs="Calibri"/>
                <w:b/>
                <w:color w:val="943634" w:themeColor="accent2" w:themeShade="BF"/>
                <w:sz w:val="20"/>
                <w:szCs w:val="20"/>
                <w:lang w:eastAsia="en-GB"/>
              </w:rPr>
              <w:t>SUSTAINABILITY</w:t>
            </w:r>
          </w:p>
        </w:tc>
      </w:tr>
      <w:tr w:rsidR="006D0119" w14:paraId="74901EEF" w14:textId="77777777" w:rsidTr="006D0119">
        <w:tc>
          <w:tcPr>
            <w:tcW w:w="1702" w:type="dxa"/>
          </w:tcPr>
          <w:p w14:paraId="1B143130" w14:textId="77777777" w:rsidR="006D0119" w:rsidRPr="006D0119" w:rsidRDefault="006D0119" w:rsidP="00DE2F8D">
            <w:pPr>
              <w:pStyle w:val="ListParagraph"/>
              <w:numPr>
                <w:ilvl w:val="0"/>
                <w:numId w:val="11"/>
              </w:numPr>
              <w:tabs>
                <w:tab w:val="left" w:pos="230"/>
                <w:tab w:val="left" w:pos="372"/>
              </w:tabs>
              <w:ind w:left="460" w:hanging="284"/>
              <w:rPr>
                <w:rFonts w:ascii="Calibri" w:eastAsia="Times New Roman" w:hAnsi="Calibri" w:cs="Calibri"/>
                <w:color w:val="FF0000"/>
                <w:sz w:val="20"/>
                <w:szCs w:val="20"/>
                <w:lang w:eastAsia="en-GB"/>
              </w:rPr>
            </w:pPr>
            <w:r>
              <w:rPr>
                <w:rFonts w:ascii="Calibri" w:eastAsia="Times New Roman" w:hAnsi="Calibri" w:cs="Calibri"/>
                <w:color w:val="FF0000"/>
                <w:sz w:val="20"/>
                <w:szCs w:val="20"/>
                <w:lang w:eastAsia="en-GB"/>
              </w:rPr>
              <w:t xml:space="preserve"> </w:t>
            </w:r>
            <w:r w:rsidRPr="006D0119">
              <w:rPr>
                <w:rFonts w:ascii="Calibri" w:eastAsia="Times New Roman" w:hAnsi="Calibri" w:cs="Calibri"/>
                <w:color w:val="FF0000"/>
                <w:sz w:val="20"/>
                <w:szCs w:val="20"/>
                <w:lang w:eastAsia="en-GB"/>
              </w:rPr>
              <w:t>Wrap around care</w:t>
            </w:r>
            <w:r>
              <w:rPr>
                <w:rFonts w:ascii="Calibri" w:eastAsia="Times New Roman" w:hAnsi="Calibri" w:cs="Calibri"/>
                <w:color w:val="FF0000"/>
                <w:sz w:val="20"/>
                <w:szCs w:val="20"/>
                <w:lang w:eastAsia="en-GB"/>
              </w:rPr>
              <w:t xml:space="preserve"> and homew</w:t>
            </w:r>
            <w:r w:rsidRPr="006D0119">
              <w:rPr>
                <w:rFonts w:ascii="Calibri" w:eastAsia="Times New Roman" w:hAnsi="Calibri" w:cs="Calibri"/>
                <w:color w:val="FF0000"/>
                <w:sz w:val="20"/>
                <w:szCs w:val="20"/>
                <w:lang w:eastAsia="en-GB"/>
              </w:rPr>
              <w:t xml:space="preserve">ork </w:t>
            </w:r>
            <w:r w:rsidR="00DE2F8D">
              <w:rPr>
                <w:rFonts w:ascii="Calibri" w:eastAsia="Times New Roman" w:hAnsi="Calibri" w:cs="Calibri"/>
                <w:color w:val="FF0000"/>
                <w:sz w:val="20"/>
                <w:szCs w:val="20"/>
                <w:lang w:eastAsia="en-GB"/>
              </w:rPr>
              <w:t>s</w:t>
            </w:r>
            <w:r w:rsidRPr="006D0119">
              <w:rPr>
                <w:rFonts w:ascii="Calibri" w:eastAsia="Times New Roman" w:hAnsi="Calibri" w:cs="Calibri"/>
                <w:color w:val="FF0000"/>
                <w:sz w:val="20"/>
                <w:szCs w:val="20"/>
                <w:lang w:eastAsia="en-GB"/>
              </w:rPr>
              <w:t>upport</w:t>
            </w:r>
          </w:p>
        </w:tc>
        <w:tc>
          <w:tcPr>
            <w:tcW w:w="1843" w:type="dxa"/>
          </w:tcPr>
          <w:p w14:paraId="70AFBB20" w14:textId="77777777" w:rsidR="006D0119" w:rsidRPr="00421A74" w:rsidRDefault="006D0119" w:rsidP="003A27BD">
            <w:pPr>
              <w:rPr>
                <w:rFonts w:ascii="Calibri" w:eastAsia="Times New Roman" w:hAnsi="Calibri" w:cs="Calibri"/>
                <w:color w:val="365F91" w:themeColor="accent1" w:themeShade="BF"/>
                <w:sz w:val="20"/>
                <w:szCs w:val="20"/>
                <w:lang w:eastAsia="en-GB"/>
              </w:rPr>
            </w:pPr>
            <w:r w:rsidRPr="00421A74">
              <w:rPr>
                <w:rFonts w:ascii="Calibri" w:eastAsia="Times New Roman" w:hAnsi="Calibri" w:cs="Calibri"/>
                <w:color w:val="365F91" w:themeColor="accent1" w:themeShade="BF"/>
                <w:sz w:val="20"/>
                <w:szCs w:val="20"/>
                <w:lang w:eastAsia="en-GB"/>
              </w:rPr>
              <w:t>Enable access to educational experience out of the curriculum and</w:t>
            </w:r>
          </w:p>
          <w:p w14:paraId="20AABFC6" w14:textId="77777777" w:rsidR="006D0119" w:rsidRPr="00421A74" w:rsidRDefault="006D0119" w:rsidP="003A27BD">
            <w:pPr>
              <w:rPr>
                <w:rFonts w:ascii="Calibri" w:eastAsia="Times New Roman" w:hAnsi="Calibri" w:cs="Calibri"/>
                <w:color w:val="365F91" w:themeColor="accent1" w:themeShade="BF"/>
                <w:sz w:val="20"/>
                <w:szCs w:val="20"/>
                <w:lang w:eastAsia="en-GB"/>
              </w:rPr>
            </w:pPr>
            <w:r w:rsidRPr="00421A74">
              <w:rPr>
                <w:rFonts w:ascii="Calibri" w:eastAsia="Times New Roman" w:hAnsi="Calibri" w:cs="Calibri"/>
                <w:color w:val="365F91" w:themeColor="accent1" w:themeShade="BF"/>
                <w:sz w:val="20"/>
                <w:szCs w:val="20"/>
                <w:lang w:eastAsia="en-GB"/>
              </w:rPr>
              <w:t>support with homework</w:t>
            </w:r>
          </w:p>
        </w:tc>
        <w:tc>
          <w:tcPr>
            <w:tcW w:w="2780" w:type="dxa"/>
          </w:tcPr>
          <w:p w14:paraId="518BE03A" w14:textId="77777777" w:rsidR="006D0119" w:rsidRDefault="006D0119" w:rsidP="003A27BD">
            <w:pPr>
              <w:numPr>
                <w:ilvl w:val="0"/>
                <w:numId w:val="6"/>
              </w:numPr>
              <w:ind w:left="372" w:hanging="284"/>
              <w:rPr>
                <w:rFonts w:ascii="Calibri" w:eastAsia="Times New Roman" w:hAnsi="Calibri" w:cs="Calibri"/>
                <w:color w:val="31849B" w:themeColor="accent5" w:themeShade="BF"/>
                <w:sz w:val="20"/>
                <w:szCs w:val="20"/>
                <w:lang w:eastAsia="en-GB"/>
              </w:rPr>
            </w:pPr>
            <w:r>
              <w:rPr>
                <w:rFonts w:ascii="Calibri" w:eastAsia="Times New Roman" w:hAnsi="Calibri" w:cs="Calibri"/>
                <w:color w:val="31849B" w:themeColor="accent5" w:themeShade="BF"/>
                <w:sz w:val="20"/>
                <w:szCs w:val="20"/>
                <w:lang w:eastAsia="en-GB"/>
              </w:rPr>
              <w:t>Breakfast Club</w:t>
            </w:r>
          </w:p>
          <w:p w14:paraId="7E25EDFA" w14:textId="77777777" w:rsidR="006D0119" w:rsidRPr="00421A74" w:rsidRDefault="006D0119" w:rsidP="003A27BD">
            <w:pPr>
              <w:numPr>
                <w:ilvl w:val="0"/>
                <w:numId w:val="6"/>
              </w:numPr>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Riverside Club-after school child care and homework support</w:t>
            </w:r>
          </w:p>
          <w:p w14:paraId="10279904" w14:textId="77777777" w:rsidR="006D0119" w:rsidRPr="00421A74" w:rsidRDefault="006D0119" w:rsidP="003A27BD">
            <w:pPr>
              <w:numPr>
                <w:ilvl w:val="0"/>
                <w:numId w:val="6"/>
              </w:numPr>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Activities are linked to curriculum provision</w:t>
            </w:r>
          </w:p>
        </w:tc>
        <w:tc>
          <w:tcPr>
            <w:tcW w:w="1542" w:type="dxa"/>
          </w:tcPr>
          <w:p w14:paraId="5A25F868" w14:textId="77777777" w:rsidR="006D0119" w:rsidRPr="00421A74" w:rsidRDefault="006D0119" w:rsidP="003A27BD">
            <w:pPr>
              <w:rPr>
                <w:rFonts w:ascii="Calibri" w:eastAsia="Times New Roman" w:hAnsi="Calibri" w:cs="Calibri"/>
                <w:color w:val="5F497A" w:themeColor="accent4" w:themeShade="BF"/>
                <w:sz w:val="20"/>
                <w:szCs w:val="20"/>
                <w:lang w:eastAsia="en-GB"/>
              </w:rPr>
            </w:pPr>
            <w:r>
              <w:rPr>
                <w:rFonts w:ascii="Calibri" w:eastAsia="Times New Roman" w:hAnsi="Calibri" w:cs="Calibri"/>
                <w:color w:val="5F497A" w:themeColor="accent4" w:themeShade="BF"/>
                <w:sz w:val="20"/>
                <w:szCs w:val="20"/>
                <w:lang w:eastAsia="en-GB"/>
              </w:rPr>
              <w:t xml:space="preserve">Breakfast and </w:t>
            </w:r>
            <w:r w:rsidRPr="00421A74">
              <w:rPr>
                <w:rFonts w:ascii="Calibri" w:eastAsia="Times New Roman" w:hAnsi="Calibri" w:cs="Calibri"/>
                <w:color w:val="5F497A" w:themeColor="accent4" w:themeShade="BF"/>
                <w:sz w:val="20"/>
                <w:szCs w:val="20"/>
                <w:lang w:eastAsia="en-GB"/>
              </w:rPr>
              <w:t>Riverside Club Staff</w:t>
            </w:r>
          </w:p>
        </w:tc>
        <w:tc>
          <w:tcPr>
            <w:tcW w:w="1446" w:type="dxa"/>
          </w:tcPr>
          <w:p w14:paraId="7DB79255" w14:textId="77777777" w:rsidR="006D0119" w:rsidRPr="00421A74" w:rsidRDefault="006D0119" w:rsidP="006D0119">
            <w:pPr>
              <w:rPr>
                <w:rFonts w:ascii="Calibri" w:eastAsia="Times New Roman" w:hAnsi="Calibri" w:cs="Calibri"/>
                <w:color w:val="76923C" w:themeColor="accent3" w:themeShade="BF"/>
                <w:sz w:val="20"/>
                <w:szCs w:val="20"/>
                <w:lang w:eastAsia="en-GB"/>
              </w:rPr>
            </w:pPr>
            <w:r>
              <w:rPr>
                <w:rFonts w:ascii="Calibri" w:eastAsia="Times New Roman" w:hAnsi="Calibri" w:cs="Calibri"/>
                <w:color w:val="76923C" w:themeColor="accent3" w:themeShade="BF"/>
                <w:sz w:val="20"/>
                <w:szCs w:val="20"/>
                <w:lang w:eastAsia="en-GB"/>
              </w:rPr>
              <w:t xml:space="preserve">Two </w:t>
            </w:r>
            <w:r w:rsidRPr="00421A74">
              <w:rPr>
                <w:rFonts w:ascii="Calibri" w:eastAsia="Times New Roman" w:hAnsi="Calibri" w:cs="Calibri"/>
                <w:color w:val="76923C" w:themeColor="accent3" w:themeShade="BF"/>
                <w:sz w:val="20"/>
                <w:szCs w:val="20"/>
                <w:lang w:eastAsia="en-GB"/>
              </w:rPr>
              <w:t>session</w:t>
            </w:r>
            <w:r w:rsidR="00DE2F8D">
              <w:rPr>
                <w:rFonts w:ascii="Calibri" w:eastAsia="Times New Roman" w:hAnsi="Calibri" w:cs="Calibri"/>
                <w:color w:val="76923C" w:themeColor="accent3" w:themeShade="BF"/>
                <w:sz w:val="20"/>
                <w:szCs w:val="20"/>
                <w:lang w:eastAsia="en-GB"/>
              </w:rPr>
              <w:t>s</w:t>
            </w:r>
            <w:r w:rsidRPr="00421A74">
              <w:rPr>
                <w:rFonts w:ascii="Calibri" w:eastAsia="Times New Roman" w:hAnsi="Calibri" w:cs="Calibri"/>
                <w:color w:val="76923C" w:themeColor="accent3" w:themeShade="BF"/>
                <w:sz w:val="20"/>
                <w:szCs w:val="20"/>
                <w:lang w:eastAsia="en-GB"/>
              </w:rPr>
              <w:t xml:space="preserve"> per week</w:t>
            </w:r>
          </w:p>
        </w:tc>
        <w:tc>
          <w:tcPr>
            <w:tcW w:w="2492" w:type="dxa"/>
          </w:tcPr>
          <w:p w14:paraId="0675BDF2" w14:textId="77777777" w:rsidR="006D0119" w:rsidRPr="00421A74" w:rsidRDefault="006D0119" w:rsidP="003A27BD">
            <w:pPr>
              <w:rPr>
                <w:rFonts w:ascii="Calibri" w:eastAsia="Times New Roman" w:hAnsi="Calibri" w:cs="Calibri"/>
                <w:color w:val="E36C0A" w:themeColor="accent6" w:themeShade="BF"/>
                <w:sz w:val="20"/>
                <w:szCs w:val="20"/>
                <w:lang w:eastAsia="en-GB"/>
              </w:rPr>
            </w:pPr>
            <w:r w:rsidRPr="00421A74">
              <w:rPr>
                <w:rFonts w:ascii="Calibri" w:eastAsia="Times New Roman" w:hAnsi="Calibri" w:cs="Calibri"/>
                <w:color w:val="E36C0A" w:themeColor="accent6" w:themeShade="BF"/>
                <w:sz w:val="20"/>
                <w:szCs w:val="20"/>
                <w:lang w:eastAsia="en-GB"/>
              </w:rPr>
              <w:t>-learning experiences out of the classroom widen the pupils’ knowledge and develop self-confidence</w:t>
            </w:r>
          </w:p>
          <w:p w14:paraId="6E049227" w14:textId="77777777" w:rsidR="006D0119" w:rsidRPr="00421A74" w:rsidRDefault="006D0119" w:rsidP="003A27BD">
            <w:pPr>
              <w:rPr>
                <w:rFonts w:ascii="Calibri" w:eastAsia="Times New Roman" w:hAnsi="Calibri" w:cs="Calibri"/>
                <w:color w:val="E36C0A" w:themeColor="accent6" w:themeShade="BF"/>
                <w:sz w:val="20"/>
                <w:szCs w:val="20"/>
                <w:lang w:eastAsia="en-GB"/>
              </w:rPr>
            </w:pPr>
          </w:p>
          <w:p w14:paraId="4067C692" w14:textId="77777777" w:rsidR="006D0119" w:rsidRDefault="006D0119" w:rsidP="003A27BD">
            <w:pPr>
              <w:rPr>
                <w:rFonts w:ascii="Calibri" w:eastAsia="Times New Roman" w:hAnsi="Calibri" w:cs="Calibri"/>
                <w:color w:val="E36C0A" w:themeColor="accent6" w:themeShade="BF"/>
                <w:sz w:val="20"/>
                <w:szCs w:val="20"/>
                <w:lang w:eastAsia="en-GB"/>
              </w:rPr>
            </w:pPr>
            <w:r w:rsidRPr="00421A74">
              <w:rPr>
                <w:rFonts w:ascii="Calibri" w:eastAsia="Times New Roman" w:hAnsi="Calibri" w:cs="Calibri"/>
                <w:color w:val="E36C0A" w:themeColor="accent6" w:themeShade="BF"/>
                <w:sz w:val="20"/>
                <w:szCs w:val="20"/>
                <w:lang w:eastAsia="en-GB"/>
              </w:rPr>
              <w:t>-positive impact on attainment</w:t>
            </w:r>
          </w:p>
          <w:p w14:paraId="6839B829" w14:textId="77777777" w:rsidR="00EC6B86" w:rsidRDefault="006D0119" w:rsidP="003A27BD">
            <w:pPr>
              <w:rPr>
                <w:rFonts w:ascii="Calibri" w:eastAsia="Times New Roman" w:hAnsi="Calibri" w:cs="Calibri"/>
                <w:color w:val="E36C0A" w:themeColor="accent6" w:themeShade="BF"/>
                <w:sz w:val="20"/>
                <w:szCs w:val="20"/>
                <w:lang w:eastAsia="en-GB"/>
              </w:rPr>
            </w:pPr>
            <w:r>
              <w:rPr>
                <w:rFonts w:ascii="Calibri" w:eastAsia="Times New Roman" w:hAnsi="Calibri" w:cs="Calibri"/>
                <w:color w:val="E36C0A" w:themeColor="accent6" w:themeShade="BF"/>
                <w:sz w:val="20"/>
                <w:szCs w:val="20"/>
                <w:lang w:eastAsia="en-GB"/>
              </w:rPr>
              <w:t xml:space="preserve">-Service children are provided with after school care allowing parent to </w:t>
            </w:r>
          </w:p>
          <w:p w14:paraId="095AF708" w14:textId="77777777" w:rsidR="006D0119" w:rsidRPr="00421A74" w:rsidRDefault="006D0119" w:rsidP="003A27BD">
            <w:pPr>
              <w:rPr>
                <w:rFonts w:ascii="Calibri" w:eastAsia="Times New Roman" w:hAnsi="Calibri" w:cs="Calibri"/>
                <w:color w:val="E36C0A" w:themeColor="accent6" w:themeShade="BF"/>
                <w:sz w:val="20"/>
                <w:szCs w:val="20"/>
                <w:lang w:eastAsia="en-GB"/>
              </w:rPr>
            </w:pPr>
            <w:r>
              <w:rPr>
                <w:rFonts w:ascii="Calibri" w:eastAsia="Times New Roman" w:hAnsi="Calibri" w:cs="Calibri"/>
                <w:color w:val="E36C0A" w:themeColor="accent6" w:themeShade="BF"/>
                <w:sz w:val="20"/>
                <w:szCs w:val="20"/>
                <w:lang w:eastAsia="en-GB"/>
              </w:rPr>
              <w:t>work</w:t>
            </w:r>
            <w:r w:rsidR="00DE2F8D">
              <w:rPr>
                <w:rFonts w:ascii="Calibri" w:eastAsia="Times New Roman" w:hAnsi="Calibri" w:cs="Calibri"/>
                <w:color w:val="E36C0A" w:themeColor="accent6" w:themeShade="BF"/>
                <w:sz w:val="20"/>
                <w:szCs w:val="20"/>
                <w:lang w:eastAsia="en-GB"/>
              </w:rPr>
              <w:t>,</w:t>
            </w:r>
            <w:r>
              <w:rPr>
                <w:rFonts w:ascii="Calibri" w:eastAsia="Times New Roman" w:hAnsi="Calibri" w:cs="Calibri"/>
                <w:color w:val="E36C0A" w:themeColor="accent6" w:themeShade="BF"/>
                <w:sz w:val="20"/>
                <w:szCs w:val="20"/>
                <w:lang w:eastAsia="en-GB"/>
              </w:rPr>
              <w:t xml:space="preserve"> giving financial stability</w:t>
            </w:r>
          </w:p>
        </w:tc>
        <w:tc>
          <w:tcPr>
            <w:tcW w:w="977" w:type="dxa"/>
          </w:tcPr>
          <w:p w14:paraId="01C3A43C" w14:textId="77777777" w:rsidR="006D0119" w:rsidRPr="00421A74" w:rsidRDefault="006D0119" w:rsidP="003A27BD">
            <w:pPr>
              <w:rPr>
                <w:rFonts w:ascii="Calibri" w:eastAsia="Times New Roman" w:hAnsi="Calibri" w:cs="Calibri"/>
                <w:color w:val="1DB565"/>
                <w:sz w:val="20"/>
                <w:szCs w:val="20"/>
                <w:lang w:eastAsia="en-GB"/>
              </w:rPr>
            </w:pPr>
            <w:r w:rsidRPr="00421A74">
              <w:rPr>
                <w:rFonts w:ascii="Calibri" w:eastAsia="Times New Roman" w:hAnsi="Calibri" w:cs="Calibri"/>
                <w:color w:val="1DB565"/>
                <w:sz w:val="20"/>
                <w:szCs w:val="20"/>
                <w:lang w:eastAsia="en-GB"/>
              </w:rPr>
              <w:t>£</w:t>
            </w:r>
            <w:r w:rsidR="00C369CE">
              <w:rPr>
                <w:rFonts w:ascii="Calibri" w:eastAsia="Times New Roman" w:hAnsi="Calibri" w:cs="Calibri"/>
                <w:color w:val="1DB565"/>
                <w:sz w:val="20"/>
                <w:szCs w:val="20"/>
                <w:lang w:eastAsia="en-GB"/>
              </w:rPr>
              <w:t>3</w:t>
            </w:r>
            <w:r w:rsidR="00D01745">
              <w:rPr>
                <w:rFonts w:ascii="Calibri" w:eastAsia="Times New Roman" w:hAnsi="Calibri" w:cs="Calibri"/>
                <w:color w:val="1DB565"/>
                <w:sz w:val="20"/>
                <w:szCs w:val="20"/>
                <w:lang w:eastAsia="en-GB"/>
              </w:rPr>
              <w:t>1</w:t>
            </w:r>
            <w:r w:rsidR="00C369CE">
              <w:rPr>
                <w:rFonts w:ascii="Calibri" w:eastAsia="Times New Roman" w:hAnsi="Calibri" w:cs="Calibri"/>
                <w:color w:val="1DB565"/>
                <w:sz w:val="20"/>
                <w:szCs w:val="20"/>
                <w:lang w:eastAsia="en-GB"/>
              </w:rPr>
              <w:t>0</w:t>
            </w:r>
          </w:p>
          <w:p w14:paraId="4980395C" w14:textId="77777777" w:rsidR="006D0119" w:rsidRPr="00421A74" w:rsidRDefault="006D0119" w:rsidP="003A27BD">
            <w:pPr>
              <w:rPr>
                <w:rFonts w:ascii="Calibri" w:eastAsia="Times New Roman" w:hAnsi="Calibri" w:cs="Calibri"/>
                <w:color w:val="1DB565"/>
                <w:sz w:val="20"/>
                <w:szCs w:val="20"/>
                <w:lang w:eastAsia="en-GB"/>
              </w:rPr>
            </w:pPr>
          </w:p>
        </w:tc>
        <w:tc>
          <w:tcPr>
            <w:tcW w:w="2670" w:type="dxa"/>
          </w:tcPr>
          <w:p w14:paraId="572554AA" w14:textId="77777777" w:rsidR="006D0119" w:rsidRPr="00C92046" w:rsidRDefault="006D0119" w:rsidP="003A27BD">
            <w:pPr>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continuous</w:t>
            </w:r>
          </w:p>
          <w:p w14:paraId="4E2DF139" w14:textId="77777777" w:rsidR="006D0119" w:rsidRPr="00C92046" w:rsidRDefault="006D0119" w:rsidP="003A27BD">
            <w:pPr>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-learning experiences out of the classroom widen the pupils’ knowledge and develop self-confidence</w:t>
            </w:r>
          </w:p>
          <w:p w14:paraId="538BEE06" w14:textId="77777777" w:rsidR="006D0119" w:rsidRPr="00C92046" w:rsidRDefault="006D0119" w:rsidP="003A27BD">
            <w:pPr>
              <w:rPr>
                <w:rFonts w:ascii="Calibri" w:eastAsia="Times New Roman" w:hAnsi="Calibri" w:cs="Calibri"/>
                <w:color w:val="943634" w:themeColor="accent2" w:themeShade="BF"/>
                <w:sz w:val="20"/>
                <w:szCs w:val="20"/>
                <w:lang w:eastAsia="en-GB"/>
              </w:rPr>
            </w:pPr>
          </w:p>
          <w:p w14:paraId="3A373F9C" w14:textId="77777777" w:rsidR="006D0119" w:rsidRPr="00C92046" w:rsidRDefault="006D0119" w:rsidP="003A27BD">
            <w:pPr>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-positive impact on attainment</w:t>
            </w:r>
          </w:p>
        </w:tc>
      </w:tr>
      <w:tr w:rsidR="006D0119" w14:paraId="7400D897" w14:textId="77777777" w:rsidTr="006D0119">
        <w:tc>
          <w:tcPr>
            <w:tcW w:w="1702" w:type="dxa"/>
          </w:tcPr>
          <w:p w14:paraId="57FF99CE" w14:textId="77777777" w:rsidR="006D0119" w:rsidRPr="006D0119" w:rsidRDefault="00DE2F8D" w:rsidP="006D0119">
            <w:pPr>
              <w:pStyle w:val="ListParagraph"/>
              <w:numPr>
                <w:ilvl w:val="0"/>
                <w:numId w:val="11"/>
              </w:numPr>
              <w:tabs>
                <w:tab w:val="left" w:pos="176"/>
                <w:tab w:val="left" w:pos="230"/>
              </w:tabs>
              <w:rPr>
                <w:rFonts w:ascii="Calibri" w:eastAsia="Times New Roman" w:hAnsi="Calibri" w:cs="Calibri"/>
                <w:color w:val="FF0000"/>
                <w:sz w:val="20"/>
                <w:szCs w:val="20"/>
                <w:lang w:eastAsia="en-GB"/>
              </w:rPr>
            </w:pPr>
            <w:r>
              <w:rPr>
                <w:rFonts w:ascii="Calibri" w:eastAsia="Times New Roman" w:hAnsi="Calibri" w:cs="Calibri"/>
                <w:color w:val="FF0000"/>
                <w:sz w:val="20"/>
                <w:szCs w:val="20"/>
                <w:lang w:eastAsia="en-GB"/>
              </w:rPr>
              <w:t>Pupil p</w:t>
            </w:r>
            <w:r w:rsidR="006D0119" w:rsidRPr="006D0119">
              <w:rPr>
                <w:rFonts w:ascii="Calibri" w:eastAsia="Times New Roman" w:hAnsi="Calibri" w:cs="Calibri"/>
                <w:color w:val="FF0000"/>
                <w:sz w:val="20"/>
                <w:szCs w:val="20"/>
                <w:lang w:eastAsia="en-GB"/>
              </w:rPr>
              <w:t>rogress</w:t>
            </w:r>
          </w:p>
        </w:tc>
        <w:tc>
          <w:tcPr>
            <w:tcW w:w="1843" w:type="dxa"/>
          </w:tcPr>
          <w:p w14:paraId="03BC4BBB" w14:textId="77777777" w:rsidR="006D0119" w:rsidRPr="00421A74" w:rsidRDefault="006D0119" w:rsidP="003A27BD">
            <w:pPr>
              <w:rPr>
                <w:rFonts w:ascii="Calibri" w:eastAsia="Times New Roman" w:hAnsi="Calibri" w:cs="Calibri"/>
                <w:color w:val="365F91" w:themeColor="accent1" w:themeShade="BF"/>
                <w:sz w:val="20"/>
                <w:szCs w:val="20"/>
                <w:lang w:eastAsia="en-GB"/>
              </w:rPr>
            </w:pPr>
            <w:r w:rsidRPr="00421A74">
              <w:rPr>
                <w:rFonts w:ascii="Calibri" w:eastAsia="Times New Roman" w:hAnsi="Calibri" w:cs="Calibri"/>
                <w:color w:val="365F91" w:themeColor="accent1" w:themeShade="BF"/>
                <w:sz w:val="20"/>
                <w:szCs w:val="20"/>
                <w:lang w:eastAsia="en-GB"/>
              </w:rPr>
              <w:t>Targeted progress support across the curriculum</w:t>
            </w:r>
          </w:p>
        </w:tc>
        <w:tc>
          <w:tcPr>
            <w:tcW w:w="2780" w:type="dxa"/>
          </w:tcPr>
          <w:p w14:paraId="69B1FAE1" w14:textId="77777777" w:rsidR="006D0119" w:rsidRPr="00421A74" w:rsidRDefault="006D0119" w:rsidP="003A27BD">
            <w:pPr>
              <w:numPr>
                <w:ilvl w:val="0"/>
                <w:numId w:val="3"/>
              </w:numPr>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 xml:space="preserve">Dedicated learning support providing targeted teaching according to child needs </w:t>
            </w:r>
          </w:p>
          <w:p w14:paraId="6BF2818C" w14:textId="77777777" w:rsidR="006D0119" w:rsidRPr="00421A74" w:rsidRDefault="006D0119" w:rsidP="003A27BD">
            <w:pPr>
              <w:numPr>
                <w:ilvl w:val="0"/>
                <w:numId w:val="3"/>
              </w:numPr>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Co-ordinated and prioritised with class teachers each week</w:t>
            </w:r>
          </w:p>
          <w:p w14:paraId="5160C2B5" w14:textId="77777777" w:rsidR="006D0119" w:rsidRPr="00421A74" w:rsidRDefault="006D0119" w:rsidP="003A27BD">
            <w:pPr>
              <w:numPr>
                <w:ilvl w:val="0"/>
                <w:numId w:val="3"/>
              </w:numPr>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Reference – File –</w:t>
            </w:r>
          </w:p>
          <w:p w14:paraId="081A747F" w14:textId="77777777" w:rsidR="006D0119" w:rsidRPr="00421A74" w:rsidRDefault="006D0119" w:rsidP="003A27BD">
            <w:pPr>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 xml:space="preserve">      PP Records</w:t>
            </w:r>
          </w:p>
          <w:p w14:paraId="79F3DE56" w14:textId="77777777" w:rsidR="006D0119" w:rsidRPr="00421A74" w:rsidRDefault="006D0119" w:rsidP="003A27BD">
            <w:pPr>
              <w:numPr>
                <w:ilvl w:val="0"/>
                <w:numId w:val="7"/>
              </w:numPr>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Administration of pupil premium funds</w:t>
            </w:r>
          </w:p>
          <w:p w14:paraId="1BA57DE8" w14:textId="77777777" w:rsidR="006D0119" w:rsidRPr="00421A74" w:rsidRDefault="006D0119" w:rsidP="006D0119">
            <w:pPr>
              <w:numPr>
                <w:ilvl w:val="0"/>
                <w:numId w:val="7"/>
              </w:numPr>
              <w:ind w:left="372" w:hanging="284"/>
              <w:rPr>
                <w:rFonts w:ascii="Calibri" w:eastAsia="Times New Roman" w:hAnsi="Calibri" w:cs="Calibri"/>
                <w:color w:val="31849B" w:themeColor="accent5" w:themeShade="BF"/>
                <w:sz w:val="20"/>
                <w:szCs w:val="20"/>
                <w:lang w:eastAsia="en-GB"/>
              </w:rPr>
            </w:pPr>
            <w:r w:rsidRPr="00421A74">
              <w:rPr>
                <w:rFonts w:ascii="Calibri" w:eastAsia="Times New Roman" w:hAnsi="Calibri" w:cs="Calibri"/>
                <w:color w:val="31849B" w:themeColor="accent5" w:themeShade="BF"/>
                <w:sz w:val="20"/>
                <w:szCs w:val="20"/>
                <w:lang w:eastAsia="en-GB"/>
              </w:rPr>
              <w:t>Booster tuition to support attainment at Y6</w:t>
            </w:r>
          </w:p>
        </w:tc>
        <w:tc>
          <w:tcPr>
            <w:tcW w:w="1542" w:type="dxa"/>
          </w:tcPr>
          <w:p w14:paraId="36DC0014" w14:textId="77777777" w:rsidR="006D0119" w:rsidRPr="006D0119" w:rsidRDefault="006D0119">
            <w:pPr>
              <w:rPr>
                <w:color w:val="5F497A" w:themeColor="accent4" w:themeShade="BF"/>
                <w:sz w:val="20"/>
                <w:szCs w:val="20"/>
              </w:rPr>
            </w:pPr>
            <w:r w:rsidRPr="006D0119">
              <w:rPr>
                <w:color w:val="5F497A" w:themeColor="accent4" w:themeShade="BF"/>
                <w:sz w:val="20"/>
                <w:szCs w:val="20"/>
              </w:rPr>
              <w:t>Teachers</w:t>
            </w:r>
          </w:p>
          <w:p w14:paraId="30FBCE17" w14:textId="77777777" w:rsidR="006D0119" w:rsidRDefault="006D0119">
            <w:pPr>
              <w:rPr>
                <w:b/>
              </w:rPr>
            </w:pPr>
            <w:r w:rsidRPr="006D0119">
              <w:rPr>
                <w:color w:val="5F497A" w:themeColor="accent4" w:themeShade="BF"/>
                <w:sz w:val="20"/>
                <w:szCs w:val="20"/>
              </w:rPr>
              <w:t>Teaching Assistants</w:t>
            </w:r>
          </w:p>
        </w:tc>
        <w:tc>
          <w:tcPr>
            <w:tcW w:w="1446" w:type="dxa"/>
          </w:tcPr>
          <w:p w14:paraId="471E257E" w14:textId="77777777" w:rsidR="006D0119" w:rsidRPr="006D0119" w:rsidRDefault="006D0119">
            <w:pPr>
              <w:rPr>
                <w:sz w:val="20"/>
                <w:szCs w:val="20"/>
              </w:rPr>
            </w:pPr>
            <w:r w:rsidRPr="006D0119">
              <w:rPr>
                <w:color w:val="76923C" w:themeColor="accent3" w:themeShade="BF"/>
                <w:sz w:val="20"/>
                <w:szCs w:val="20"/>
              </w:rPr>
              <w:t>Interventions</w:t>
            </w:r>
          </w:p>
        </w:tc>
        <w:tc>
          <w:tcPr>
            <w:tcW w:w="2492" w:type="dxa"/>
          </w:tcPr>
          <w:p w14:paraId="6A912425" w14:textId="77777777" w:rsidR="006D0119" w:rsidRPr="006D0119" w:rsidRDefault="006D0119">
            <w:pPr>
              <w:rPr>
                <w:sz w:val="20"/>
                <w:szCs w:val="20"/>
              </w:rPr>
            </w:pPr>
            <w:r w:rsidRPr="006D0119">
              <w:rPr>
                <w:color w:val="E36C0A" w:themeColor="accent6" w:themeShade="BF"/>
                <w:sz w:val="20"/>
                <w:szCs w:val="20"/>
              </w:rPr>
              <w:t>Service children</w:t>
            </w:r>
          </w:p>
        </w:tc>
        <w:tc>
          <w:tcPr>
            <w:tcW w:w="977" w:type="dxa"/>
          </w:tcPr>
          <w:p w14:paraId="5D248352" w14:textId="77777777" w:rsidR="006D0119" w:rsidRPr="006D0119" w:rsidRDefault="006D0119" w:rsidP="00D01745">
            <w:pPr>
              <w:rPr>
                <w:sz w:val="20"/>
                <w:szCs w:val="20"/>
              </w:rPr>
            </w:pPr>
            <w:r w:rsidRPr="006D0119">
              <w:rPr>
                <w:color w:val="00B050"/>
                <w:sz w:val="20"/>
                <w:szCs w:val="20"/>
              </w:rPr>
              <w:t>£</w:t>
            </w:r>
            <w:r w:rsidR="00C369CE">
              <w:rPr>
                <w:color w:val="00B050"/>
                <w:sz w:val="20"/>
                <w:szCs w:val="20"/>
              </w:rPr>
              <w:t>3</w:t>
            </w:r>
            <w:r w:rsidR="00D01745">
              <w:rPr>
                <w:color w:val="00B050"/>
                <w:sz w:val="20"/>
                <w:szCs w:val="20"/>
              </w:rPr>
              <w:t>1</w:t>
            </w:r>
            <w:r w:rsidR="00C369CE">
              <w:rPr>
                <w:color w:val="00B050"/>
                <w:sz w:val="20"/>
                <w:szCs w:val="20"/>
              </w:rPr>
              <w:t>0</w:t>
            </w:r>
          </w:p>
        </w:tc>
        <w:tc>
          <w:tcPr>
            <w:tcW w:w="2670" w:type="dxa"/>
          </w:tcPr>
          <w:p w14:paraId="5CCEBF7F" w14:textId="77777777" w:rsidR="006D0119" w:rsidRPr="00C92046" w:rsidRDefault="006D0119" w:rsidP="006D0119">
            <w:pPr>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-improved annual progress</w:t>
            </w:r>
          </w:p>
          <w:p w14:paraId="02955BC2" w14:textId="77777777" w:rsidR="006D0119" w:rsidRPr="00C92046" w:rsidRDefault="006D0119" w:rsidP="006D0119">
            <w:pPr>
              <w:rPr>
                <w:rFonts w:ascii="Calibri" w:eastAsia="Times New Roman" w:hAnsi="Calibri" w:cs="Calibri"/>
                <w:color w:val="943634" w:themeColor="accent2" w:themeShade="BF"/>
                <w:sz w:val="20"/>
                <w:szCs w:val="20"/>
                <w:lang w:eastAsia="en-GB"/>
              </w:rPr>
            </w:pPr>
          </w:p>
          <w:p w14:paraId="36EDD52E" w14:textId="77777777" w:rsidR="006D0119" w:rsidRPr="00C92046" w:rsidRDefault="006D0119" w:rsidP="006D0119">
            <w:pPr>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-improved termly progress,</w:t>
            </w:r>
          </w:p>
          <w:p w14:paraId="5D1805ED" w14:textId="77777777" w:rsidR="006D0119" w:rsidRPr="00C92046" w:rsidRDefault="006D0119" w:rsidP="006D0119">
            <w:pPr>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performance tracked</w:t>
            </w:r>
          </w:p>
          <w:p w14:paraId="7DA83920" w14:textId="77777777" w:rsidR="006D0119" w:rsidRPr="00C92046" w:rsidRDefault="006D0119" w:rsidP="006D0119">
            <w:pPr>
              <w:rPr>
                <w:rFonts w:ascii="Calibri" w:eastAsia="Times New Roman" w:hAnsi="Calibri" w:cs="Calibri"/>
                <w:color w:val="943634" w:themeColor="accent2" w:themeShade="BF"/>
                <w:sz w:val="20"/>
                <w:szCs w:val="20"/>
                <w:lang w:eastAsia="en-GB"/>
              </w:rPr>
            </w:pPr>
            <w:r w:rsidRPr="00C92046">
              <w:rPr>
                <w:rFonts w:ascii="Calibri" w:eastAsia="Times New Roman" w:hAnsi="Calibri" w:cs="Calibri"/>
                <w:color w:val="943634" w:themeColor="accent2" w:themeShade="BF"/>
                <w:sz w:val="20"/>
                <w:szCs w:val="20"/>
                <w:lang w:eastAsia="en-GB"/>
              </w:rPr>
              <w:t>continuous</w:t>
            </w:r>
          </w:p>
          <w:p w14:paraId="39A46D46" w14:textId="77777777" w:rsidR="006D0119" w:rsidRPr="00C92046" w:rsidRDefault="006D0119">
            <w:pPr>
              <w:rPr>
                <w:b/>
                <w:color w:val="943634" w:themeColor="accent2" w:themeShade="BF"/>
              </w:rPr>
            </w:pPr>
          </w:p>
        </w:tc>
      </w:tr>
      <w:tr w:rsidR="006D0119" w14:paraId="0608FBE1" w14:textId="77777777" w:rsidTr="006D0119">
        <w:tc>
          <w:tcPr>
            <w:tcW w:w="1702" w:type="dxa"/>
          </w:tcPr>
          <w:p w14:paraId="5F82019B" w14:textId="77777777" w:rsidR="006D0119" w:rsidRDefault="006D0119">
            <w:pPr>
              <w:rPr>
                <w:b/>
              </w:rPr>
            </w:pPr>
            <w:r w:rsidRPr="00421A74">
              <w:rPr>
                <w:rFonts w:ascii="Calibri" w:eastAsia="Times New Roman" w:hAnsi="Calibri" w:cs="Calibri"/>
                <w:color w:val="FF0000"/>
                <w:sz w:val="20"/>
                <w:szCs w:val="20"/>
                <w:lang w:eastAsia="en-GB"/>
              </w:rPr>
              <w:t>TOTAL PLANNED BUDGET SPEND</w:t>
            </w:r>
          </w:p>
        </w:tc>
        <w:tc>
          <w:tcPr>
            <w:tcW w:w="1843" w:type="dxa"/>
          </w:tcPr>
          <w:p w14:paraId="19846EC1" w14:textId="77777777" w:rsidR="006D0119" w:rsidRDefault="006D0119">
            <w:pPr>
              <w:rPr>
                <w:b/>
              </w:rPr>
            </w:pPr>
          </w:p>
        </w:tc>
        <w:tc>
          <w:tcPr>
            <w:tcW w:w="2780" w:type="dxa"/>
          </w:tcPr>
          <w:p w14:paraId="0899949E" w14:textId="77777777" w:rsidR="006D0119" w:rsidRDefault="006D0119">
            <w:pPr>
              <w:rPr>
                <w:b/>
              </w:rPr>
            </w:pPr>
          </w:p>
        </w:tc>
        <w:tc>
          <w:tcPr>
            <w:tcW w:w="1542" w:type="dxa"/>
          </w:tcPr>
          <w:p w14:paraId="06E73536" w14:textId="77777777" w:rsidR="006D0119" w:rsidRDefault="006D0119">
            <w:pPr>
              <w:rPr>
                <w:b/>
              </w:rPr>
            </w:pPr>
          </w:p>
        </w:tc>
        <w:tc>
          <w:tcPr>
            <w:tcW w:w="1446" w:type="dxa"/>
          </w:tcPr>
          <w:p w14:paraId="6EF11ADA" w14:textId="77777777" w:rsidR="006D0119" w:rsidRDefault="006D0119">
            <w:pPr>
              <w:rPr>
                <w:b/>
              </w:rPr>
            </w:pPr>
          </w:p>
        </w:tc>
        <w:tc>
          <w:tcPr>
            <w:tcW w:w="2492" w:type="dxa"/>
          </w:tcPr>
          <w:p w14:paraId="32A00CEA" w14:textId="77777777" w:rsidR="006D0119" w:rsidRDefault="006D0119">
            <w:pPr>
              <w:rPr>
                <w:b/>
              </w:rPr>
            </w:pPr>
          </w:p>
        </w:tc>
        <w:tc>
          <w:tcPr>
            <w:tcW w:w="977" w:type="dxa"/>
          </w:tcPr>
          <w:p w14:paraId="411C4041" w14:textId="77777777" w:rsidR="006D0119" w:rsidRDefault="006D0119" w:rsidP="00D01745">
            <w:pPr>
              <w:rPr>
                <w:b/>
              </w:rPr>
            </w:pPr>
            <w:r w:rsidRPr="006D0119">
              <w:rPr>
                <w:b/>
                <w:color w:val="FF0000"/>
              </w:rPr>
              <w:t>£</w:t>
            </w:r>
            <w:r w:rsidR="00C369CE">
              <w:rPr>
                <w:b/>
                <w:color w:val="FF0000"/>
              </w:rPr>
              <w:t>6</w:t>
            </w:r>
            <w:r w:rsidR="00D01745">
              <w:rPr>
                <w:b/>
                <w:color w:val="FF0000"/>
              </w:rPr>
              <w:t>2</w:t>
            </w:r>
            <w:r w:rsidR="00C369CE">
              <w:rPr>
                <w:b/>
                <w:color w:val="FF0000"/>
              </w:rPr>
              <w:t>0</w:t>
            </w:r>
          </w:p>
        </w:tc>
        <w:tc>
          <w:tcPr>
            <w:tcW w:w="2670" w:type="dxa"/>
          </w:tcPr>
          <w:p w14:paraId="73D9CFE2" w14:textId="77777777" w:rsidR="006D0119" w:rsidRPr="00C92046" w:rsidRDefault="006D0119">
            <w:pPr>
              <w:rPr>
                <w:b/>
                <w:color w:val="943634" w:themeColor="accent2" w:themeShade="BF"/>
              </w:rPr>
            </w:pPr>
          </w:p>
        </w:tc>
      </w:tr>
    </w:tbl>
    <w:p w14:paraId="21B39412" w14:textId="77777777" w:rsidR="006D0119" w:rsidRDefault="006D0119">
      <w:pPr>
        <w:rPr>
          <w:b/>
        </w:rPr>
      </w:pPr>
    </w:p>
    <w:p w14:paraId="01444C43" w14:textId="77777777" w:rsidR="001C085E" w:rsidRDefault="001C085E">
      <w:pPr>
        <w:rPr>
          <w:b/>
        </w:rPr>
      </w:pPr>
    </w:p>
    <w:p w14:paraId="342E5206" w14:textId="77777777" w:rsidR="001C085E" w:rsidRDefault="001C085E">
      <w:pPr>
        <w:rPr>
          <w:b/>
        </w:rPr>
      </w:pPr>
    </w:p>
    <w:p w14:paraId="700D860C" w14:textId="77777777" w:rsidR="006D0119" w:rsidRDefault="006D0119">
      <w:pPr>
        <w:rPr>
          <w:b/>
        </w:rPr>
      </w:pPr>
    </w:p>
    <w:p w14:paraId="51DC65D8" w14:textId="77777777" w:rsidR="00D728C3" w:rsidRPr="00421A74" w:rsidRDefault="008639AB">
      <w:pPr>
        <w:rPr>
          <w:b/>
        </w:rPr>
      </w:pPr>
      <w:r>
        <w:rPr>
          <w:b/>
        </w:rPr>
        <w:t>A</w:t>
      </w:r>
      <w:r w:rsidR="00D728C3" w:rsidRPr="00421A74">
        <w:rPr>
          <w:b/>
        </w:rPr>
        <w:t xml:space="preserve">ppendix A </w:t>
      </w:r>
    </w:p>
    <w:tbl>
      <w:tblPr>
        <w:tblStyle w:val="TableGrid"/>
        <w:tblW w:w="0" w:type="auto"/>
        <w:tblLook w:val="04A0" w:firstRow="1" w:lastRow="0" w:firstColumn="1" w:lastColumn="0" w:noHBand="0" w:noVBand="1"/>
      </w:tblPr>
      <w:tblGrid>
        <w:gridCol w:w="6966"/>
        <w:gridCol w:w="6982"/>
      </w:tblGrid>
      <w:tr w:rsidR="00D728C3" w14:paraId="49691F2F" w14:textId="77777777" w:rsidTr="00D728C3">
        <w:tc>
          <w:tcPr>
            <w:tcW w:w="7087" w:type="dxa"/>
          </w:tcPr>
          <w:p w14:paraId="0F3BEBDC" w14:textId="77777777" w:rsidR="00D728C3" w:rsidRPr="00E71A13" w:rsidRDefault="00D728C3">
            <w:pPr>
              <w:rPr>
                <w:b/>
                <w:sz w:val="18"/>
                <w:szCs w:val="18"/>
              </w:rPr>
            </w:pPr>
            <w:r w:rsidRPr="00E71A13">
              <w:rPr>
                <w:b/>
                <w:sz w:val="18"/>
                <w:szCs w:val="18"/>
              </w:rPr>
              <w:t>OFSTED guidance for successfully maximising achievement</w:t>
            </w:r>
          </w:p>
        </w:tc>
        <w:tc>
          <w:tcPr>
            <w:tcW w:w="7087" w:type="dxa"/>
          </w:tcPr>
          <w:p w14:paraId="08D408FA" w14:textId="77777777" w:rsidR="00D728C3" w:rsidRPr="00E71A13" w:rsidRDefault="00D728C3" w:rsidP="00D728C3">
            <w:pPr>
              <w:rPr>
                <w:b/>
                <w:sz w:val="18"/>
                <w:szCs w:val="18"/>
              </w:rPr>
            </w:pPr>
            <w:r w:rsidRPr="00E71A13">
              <w:rPr>
                <w:b/>
                <w:sz w:val="18"/>
                <w:szCs w:val="18"/>
              </w:rPr>
              <w:t>OFSTED guidance on unsuccessful spending</w:t>
            </w:r>
          </w:p>
        </w:tc>
      </w:tr>
      <w:tr w:rsidR="00D728C3" w14:paraId="34AB47FF" w14:textId="77777777" w:rsidTr="00D728C3">
        <w:tc>
          <w:tcPr>
            <w:tcW w:w="7087" w:type="dxa"/>
          </w:tcPr>
          <w:p w14:paraId="60DE2909" w14:textId="77777777" w:rsidR="00EB607E" w:rsidRPr="00E71A13" w:rsidRDefault="00D728C3" w:rsidP="00D728C3">
            <w:pPr>
              <w:rPr>
                <w:sz w:val="18"/>
                <w:szCs w:val="18"/>
              </w:rPr>
            </w:pPr>
            <w:r w:rsidRPr="00E71A13">
              <w:rPr>
                <w:sz w:val="18"/>
                <w:szCs w:val="18"/>
              </w:rPr>
              <w:t>1. Carefully ring fenced funding so that they always spent it on the target group of pupils</w:t>
            </w:r>
          </w:p>
          <w:p w14:paraId="45D92BBD" w14:textId="77777777" w:rsidR="00EB607E" w:rsidRPr="00E71A13" w:rsidRDefault="00D728C3" w:rsidP="00D728C3">
            <w:pPr>
              <w:rPr>
                <w:sz w:val="18"/>
                <w:szCs w:val="18"/>
              </w:rPr>
            </w:pPr>
            <w:r w:rsidRPr="00E71A13">
              <w:rPr>
                <w:sz w:val="18"/>
                <w:szCs w:val="18"/>
              </w:rPr>
              <w:t xml:space="preserve">2. Never confused eligibility for the Pupil Premium with low ability, and focussed on supporting their disadvantaged pupils to achieve the highest levels </w:t>
            </w:r>
          </w:p>
          <w:p w14:paraId="376FD9F6" w14:textId="77777777" w:rsidR="00EB607E" w:rsidRPr="00E71A13" w:rsidRDefault="00D728C3" w:rsidP="00D728C3">
            <w:pPr>
              <w:rPr>
                <w:sz w:val="18"/>
                <w:szCs w:val="18"/>
              </w:rPr>
            </w:pPr>
            <w:r w:rsidRPr="00E71A13">
              <w:rPr>
                <w:sz w:val="18"/>
                <w:szCs w:val="18"/>
              </w:rPr>
              <w:t>3. Thoroughly analysed which pupils were underachieving particularly in English and maths and why</w:t>
            </w:r>
          </w:p>
          <w:p w14:paraId="59098636" w14:textId="77777777" w:rsidR="00EB607E" w:rsidRPr="00E71A13" w:rsidRDefault="00D728C3" w:rsidP="00D728C3">
            <w:pPr>
              <w:rPr>
                <w:sz w:val="18"/>
                <w:szCs w:val="18"/>
              </w:rPr>
            </w:pPr>
            <w:r w:rsidRPr="00E71A13">
              <w:rPr>
                <w:sz w:val="18"/>
                <w:szCs w:val="18"/>
              </w:rPr>
              <w:t>4. Drew on research evidence (such as the Sutton Trust toolkit) and evidence from their own and others experience to allocate the funding to the activities that were most likely to have an impact on improving achievement 5. Understood the importance of ensuring that all day to day teaching meets the needs of each learner, rather than relying on interventions to compensate for teaching that is less than good</w:t>
            </w:r>
          </w:p>
          <w:p w14:paraId="5D6EA945" w14:textId="77777777" w:rsidR="00EB607E" w:rsidRPr="00E71A13" w:rsidRDefault="00D728C3" w:rsidP="00D728C3">
            <w:pPr>
              <w:rPr>
                <w:sz w:val="18"/>
                <w:szCs w:val="18"/>
              </w:rPr>
            </w:pPr>
            <w:r w:rsidRPr="00E71A13">
              <w:rPr>
                <w:sz w:val="18"/>
                <w:szCs w:val="18"/>
              </w:rPr>
              <w:t xml:space="preserve">6. Allocated their best teachers to teach intervention groups to improve mathematics and English </w:t>
            </w:r>
          </w:p>
          <w:p w14:paraId="7960AC3B" w14:textId="77777777" w:rsidR="00EB607E" w:rsidRPr="00E71A13" w:rsidRDefault="00EB607E" w:rsidP="00D728C3">
            <w:pPr>
              <w:rPr>
                <w:sz w:val="18"/>
                <w:szCs w:val="18"/>
              </w:rPr>
            </w:pPr>
            <w:r w:rsidRPr="00E71A13">
              <w:rPr>
                <w:sz w:val="18"/>
                <w:szCs w:val="18"/>
              </w:rPr>
              <w:t>7</w:t>
            </w:r>
            <w:r w:rsidR="00D728C3" w:rsidRPr="00E71A13">
              <w:rPr>
                <w:sz w:val="18"/>
                <w:szCs w:val="18"/>
              </w:rPr>
              <w:t>. Used achievement data frequently to check whether interventions or techniques were working and made adjustments accordingly, rather than just using the data retrospectively to see if something had worked</w:t>
            </w:r>
          </w:p>
          <w:p w14:paraId="0CBC506B" w14:textId="77777777" w:rsidR="00EB607E" w:rsidRPr="00E71A13" w:rsidRDefault="00D728C3" w:rsidP="00D728C3">
            <w:pPr>
              <w:rPr>
                <w:sz w:val="18"/>
                <w:szCs w:val="18"/>
              </w:rPr>
            </w:pPr>
            <w:r w:rsidRPr="00E71A13">
              <w:rPr>
                <w:sz w:val="18"/>
                <w:szCs w:val="18"/>
              </w:rPr>
              <w:t>8. Made sure teaching assistants were highly trained and understood their role in helping pupils to achieve</w:t>
            </w:r>
          </w:p>
          <w:p w14:paraId="2F65CB73" w14:textId="77777777" w:rsidR="00EB607E" w:rsidRPr="00E71A13" w:rsidRDefault="00D728C3" w:rsidP="00D728C3">
            <w:pPr>
              <w:rPr>
                <w:sz w:val="18"/>
                <w:szCs w:val="18"/>
              </w:rPr>
            </w:pPr>
            <w:r w:rsidRPr="00E71A13">
              <w:rPr>
                <w:sz w:val="18"/>
                <w:szCs w:val="18"/>
              </w:rPr>
              <w:t xml:space="preserve">9. Systematically focussed on giving pupils clear, useful feedback about their work and ways they could improve it </w:t>
            </w:r>
          </w:p>
          <w:p w14:paraId="6F3AC58E" w14:textId="77777777" w:rsidR="00EB607E" w:rsidRPr="00E71A13" w:rsidRDefault="00D728C3" w:rsidP="00D728C3">
            <w:pPr>
              <w:rPr>
                <w:sz w:val="18"/>
                <w:szCs w:val="18"/>
              </w:rPr>
            </w:pPr>
            <w:r w:rsidRPr="00E71A13">
              <w:rPr>
                <w:sz w:val="18"/>
                <w:szCs w:val="18"/>
              </w:rPr>
              <w:t xml:space="preserve">10. Ensured that class and subject teachers knew which pupils were eligible for the PP so that they could take responsibility for accelerating their progress </w:t>
            </w:r>
          </w:p>
          <w:p w14:paraId="3CB9BD11" w14:textId="77777777" w:rsidR="00EB607E" w:rsidRPr="00E71A13" w:rsidRDefault="00D728C3" w:rsidP="00D728C3">
            <w:pPr>
              <w:rPr>
                <w:sz w:val="18"/>
                <w:szCs w:val="18"/>
              </w:rPr>
            </w:pPr>
            <w:r w:rsidRPr="00E71A13">
              <w:rPr>
                <w:sz w:val="18"/>
                <w:szCs w:val="18"/>
              </w:rPr>
              <w:t>11. Ensured that a designated senior leader had a clear overview of how the funding was being allocated and the difference it was making to the outcomes for pupils</w:t>
            </w:r>
          </w:p>
          <w:p w14:paraId="3C96FEFB" w14:textId="77777777" w:rsidR="00EB607E" w:rsidRPr="00E71A13" w:rsidRDefault="00D728C3" w:rsidP="00D728C3">
            <w:pPr>
              <w:rPr>
                <w:sz w:val="18"/>
                <w:szCs w:val="18"/>
              </w:rPr>
            </w:pPr>
            <w:r w:rsidRPr="00E71A13">
              <w:rPr>
                <w:sz w:val="18"/>
                <w:szCs w:val="18"/>
              </w:rPr>
              <w:t>12. Had a clear policy on spending the PP agreed by governors and publicised on the school website</w:t>
            </w:r>
          </w:p>
          <w:p w14:paraId="07C0B9CE" w14:textId="77777777" w:rsidR="00EB607E" w:rsidRPr="00E71A13" w:rsidRDefault="00EB607E" w:rsidP="00D728C3">
            <w:pPr>
              <w:rPr>
                <w:sz w:val="18"/>
                <w:szCs w:val="18"/>
              </w:rPr>
            </w:pPr>
            <w:r w:rsidRPr="00E71A13">
              <w:rPr>
                <w:sz w:val="18"/>
                <w:szCs w:val="18"/>
              </w:rPr>
              <w:t xml:space="preserve">13. Provided well targeted support to improve attendance, behaviour or links with families where these were barriers to a pupil’s learning </w:t>
            </w:r>
          </w:p>
          <w:p w14:paraId="07A4C66B" w14:textId="77777777" w:rsidR="00EB607E" w:rsidRPr="00E71A13" w:rsidRDefault="00D728C3" w:rsidP="00D728C3">
            <w:pPr>
              <w:rPr>
                <w:sz w:val="18"/>
                <w:szCs w:val="18"/>
              </w:rPr>
            </w:pPr>
            <w:r w:rsidRPr="00E71A13">
              <w:rPr>
                <w:sz w:val="18"/>
                <w:szCs w:val="18"/>
              </w:rPr>
              <w:t xml:space="preserve">14. Had a clear and robust performance management system for all staff, and included discussions about pupils eligible for the PP in performance manage meetings </w:t>
            </w:r>
          </w:p>
          <w:p w14:paraId="575C9B49" w14:textId="77777777" w:rsidR="00EB607E" w:rsidRPr="00E71A13" w:rsidRDefault="00D728C3" w:rsidP="00D728C3">
            <w:pPr>
              <w:rPr>
                <w:sz w:val="18"/>
                <w:szCs w:val="18"/>
              </w:rPr>
            </w:pPr>
            <w:r w:rsidRPr="00E71A13">
              <w:rPr>
                <w:sz w:val="18"/>
                <w:szCs w:val="18"/>
              </w:rPr>
              <w:t xml:space="preserve">15. Thoroughly involved governors in the decision making and evaluation process </w:t>
            </w:r>
          </w:p>
          <w:p w14:paraId="16BE2400" w14:textId="77777777" w:rsidR="00D728C3" w:rsidRPr="00E71A13" w:rsidRDefault="00D728C3" w:rsidP="00E37069">
            <w:pPr>
              <w:rPr>
                <w:sz w:val="18"/>
                <w:szCs w:val="18"/>
              </w:rPr>
            </w:pPr>
            <w:r w:rsidRPr="00E71A13">
              <w:rPr>
                <w:sz w:val="18"/>
                <w:szCs w:val="18"/>
              </w:rPr>
              <w:t>16. Were able, through careful monitoring and evaluation to demonstrate the impact of each aspect of their spending on the outcomes for p</w:t>
            </w:r>
            <w:r w:rsidR="00EB607E" w:rsidRPr="00E71A13">
              <w:rPr>
                <w:sz w:val="18"/>
                <w:szCs w:val="18"/>
              </w:rPr>
              <w:t>upils</w:t>
            </w:r>
          </w:p>
        </w:tc>
        <w:tc>
          <w:tcPr>
            <w:tcW w:w="7087" w:type="dxa"/>
          </w:tcPr>
          <w:p w14:paraId="1777DDBB" w14:textId="77777777" w:rsidR="00421A74" w:rsidRPr="00E71A13" w:rsidRDefault="00D728C3" w:rsidP="00421A74">
            <w:pPr>
              <w:pStyle w:val="ListParagraph"/>
              <w:numPr>
                <w:ilvl w:val="0"/>
                <w:numId w:val="2"/>
              </w:numPr>
              <w:rPr>
                <w:sz w:val="18"/>
                <w:szCs w:val="18"/>
              </w:rPr>
            </w:pPr>
            <w:r w:rsidRPr="00E71A13">
              <w:rPr>
                <w:sz w:val="18"/>
                <w:szCs w:val="18"/>
              </w:rPr>
              <w:t xml:space="preserve">Had a lack of clarity about the intended impact of the spending </w:t>
            </w:r>
          </w:p>
          <w:p w14:paraId="6C821E94" w14:textId="77777777" w:rsidR="00421A74" w:rsidRPr="00E71A13" w:rsidRDefault="00D728C3" w:rsidP="00421A74">
            <w:pPr>
              <w:pStyle w:val="ListParagraph"/>
              <w:numPr>
                <w:ilvl w:val="0"/>
                <w:numId w:val="2"/>
              </w:numPr>
              <w:rPr>
                <w:sz w:val="18"/>
                <w:szCs w:val="18"/>
              </w:rPr>
            </w:pPr>
            <w:r w:rsidRPr="00E71A13">
              <w:rPr>
                <w:sz w:val="18"/>
                <w:szCs w:val="18"/>
              </w:rPr>
              <w:t xml:space="preserve">Spent the funding indiscriminately on teaching assistants with little impact </w:t>
            </w:r>
          </w:p>
          <w:p w14:paraId="56DC1730" w14:textId="77777777" w:rsidR="00421A74" w:rsidRPr="00E71A13" w:rsidRDefault="00D728C3" w:rsidP="00421A74">
            <w:pPr>
              <w:pStyle w:val="ListParagraph"/>
              <w:numPr>
                <w:ilvl w:val="0"/>
                <w:numId w:val="2"/>
              </w:numPr>
              <w:rPr>
                <w:sz w:val="18"/>
                <w:szCs w:val="18"/>
              </w:rPr>
            </w:pPr>
            <w:r w:rsidRPr="00E71A13">
              <w:rPr>
                <w:sz w:val="18"/>
                <w:szCs w:val="18"/>
              </w:rPr>
              <w:t xml:space="preserve">Did not monitor the quality and impact of interventions well enough, even where other monitoring was effective </w:t>
            </w:r>
          </w:p>
          <w:p w14:paraId="54727D5A" w14:textId="77777777" w:rsidR="00421A74" w:rsidRPr="00E71A13" w:rsidRDefault="00D728C3" w:rsidP="00421A74">
            <w:pPr>
              <w:pStyle w:val="ListParagraph"/>
              <w:numPr>
                <w:ilvl w:val="0"/>
                <w:numId w:val="2"/>
              </w:numPr>
              <w:rPr>
                <w:sz w:val="18"/>
                <w:szCs w:val="18"/>
              </w:rPr>
            </w:pPr>
            <w:r w:rsidRPr="00E71A13">
              <w:rPr>
                <w:sz w:val="18"/>
                <w:szCs w:val="18"/>
              </w:rPr>
              <w:t xml:space="preserve">Did not have good performance management system for teaching assistants and other support staff </w:t>
            </w:r>
          </w:p>
          <w:p w14:paraId="473FDBA2" w14:textId="77777777" w:rsidR="00421A74" w:rsidRPr="00E71A13" w:rsidRDefault="00D728C3" w:rsidP="00421A74">
            <w:pPr>
              <w:pStyle w:val="ListParagraph"/>
              <w:numPr>
                <w:ilvl w:val="0"/>
                <w:numId w:val="2"/>
              </w:numPr>
              <w:rPr>
                <w:sz w:val="18"/>
                <w:szCs w:val="18"/>
              </w:rPr>
            </w:pPr>
            <w:r w:rsidRPr="00E71A13">
              <w:rPr>
                <w:sz w:val="18"/>
                <w:szCs w:val="18"/>
              </w:rPr>
              <w:t xml:space="preserve">Did not have a clear audit trail for where the funding had been spent </w:t>
            </w:r>
          </w:p>
          <w:p w14:paraId="77D9ABF1" w14:textId="77777777" w:rsidR="00421A74" w:rsidRPr="00E71A13" w:rsidRDefault="00D728C3" w:rsidP="00421A74">
            <w:pPr>
              <w:pStyle w:val="ListParagraph"/>
              <w:numPr>
                <w:ilvl w:val="0"/>
                <w:numId w:val="2"/>
              </w:numPr>
              <w:rPr>
                <w:sz w:val="18"/>
                <w:szCs w:val="18"/>
              </w:rPr>
            </w:pPr>
            <w:r w:rsidRPr="00E71A13">
              <w:rPr>
                <w:sz w:val="18"/>
                <w:szCs w:val="18"/>
              </w:rPr>
              <w:t xml:space="preserve">Focussed on pupils attaining the nationally expected level at the end of the Key Stage but did not go beyond these expectations so some more able eligible pupils underachieved </w:t>
            </w:r>
          </w:p>
          <w:p w14:paraId="74A63170" w14:textId="77777777" w:rsidR="00421A74" w:rsidRPr="00E71A13" w:rsidRDefault="00D728C3" w:rsidP="00421A74">
            <w:pPr>
              <w:pStyle w:val="ListParagraph"/>
              <w:numPr>
                <w:ilvl w:val="0"/>
                <w:numId w:val="2"/>
              </w:numPr>
              <w:rPr>
                <w:sz w:val="18"/>
                <w:szCs w:val="18"/>
              </w:rPr>
            </w:pPr>
            <w:r w:rsidRPr="00E71A13">
              <w:rPr>
                <w:sz w:val="18"/>
                <w:szCs w:val="18"/>
              </w:rPr>
              <w:t xml:space="preserve">Planned their PP spending in isolation </w:t>
            </w:r>
            <w:r w:rsidR="00421A74" w:rsidRPr="00E71A13">
              <w:rPr>
                <w:sz w:val="18"/>
                <w:szCs w:val="18"/>
              </w:rPr>
              <w:t>rather than with</w:t>
            </w:r>
            <w:r w:rsidRPr="00E71A13">
              <w:rPr>
                <w:sz w:val="18"/>
                <w:szCs w:val="18"/>
              </w:rPr>
              <w:t xml:space="preserve"> other planning e.g. improvement planning</w:t>
            </w:r>
          </w:p>
          <w:p w14:paraId="26C37D51" w14:textId="77777777" w:rsidR="00D728C3" w:rsidRPr="00E71A13" w:rsidRDefault="00D728C3" w:rsidP="00421A74">
            <w:pPr>
              <w:pStyle w:val="ListParagraph"/>
              <w:numPr>
                <w:ilvl w:val="0"/>
                <w:numId w:val="2"/>
              </w:numPr>
              <w:rPr>
                <w:sz w:val="18"/>
                <w:szCs w:val="18"/>
              </w:rPr>
            </w:pPr>
            <w:r w:rsidRPr="00E71A13">
              <w:rPr>
                <w:sz w:val="18"/>
                <w:szCs w:val="18"/>
              </w:rPr>
              <w:t>Compared their performance to local rather than national data, which suppressed expectations if they were a low performing local authority</w:t>
            </w:r>
          </w:p>
        </w:tc>
      </w:tr>
    </w:tbl>
    <w:p w14:paraId="29F5C4A0" w14:textId="77777777" w:rsidR="00D728C3" w:rsidRDefault="00D728C3"/>
    <w:sectPr w:rsidR="00D728C3" w:rsidSect="006D0119">
      <w:headerReference w:type="even" r:id="rId7"/>
      <w:headerReference w:type="default" r:id="rId8"/>
      <w:footerReference w:type="even" r:id="rId9"/>
      <w:footerReference w:type="default" r:id="rId10"/>
      <w:headerReference w:type="first" r:id="rId11"/>
      <w:footerReference w:type="first" r:id="rId12"/>
      <w:pgSz w:w="16838" w:h="11906" w:orient="landscape"/>
      <w:pgMar w:top="986" w:right="1440" w:bottom="1134" w:left="1440" w:header="284" w:footer="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06A3" w14:textId="77777777" w:rsidR="00A80933" w:rsidRDefault="00A80933" w:rsidP="00520BA5">
      <w:pPr>
        <w:spacing w:after="0" w:line="240" w:lineRule="auto"/>
      </w:pPr>
      <w:r>
        <w:separator/>
      </w:r>
    </w:p>
  </w:endnote>
  <w:endnote w:type="continuationSeparator" w:id="0">
    <w:p w14:paraId="5FB5A2A6" w14:textId="77777777" w:rsidR="00A80933" w:rsidRDefault="00A80933" w:rsidP="00520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E9B" w14:textId="77777777" w:rsidR="00D20F40" w:rsidRDefault="00D20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8A29" w14:textId="77777777" w:rsidR="00831DEE" w:rsidRPr="00DB5EB2" w:rsidRDefault="00D20F40" w:rsidP="00DB5EB2">
    <w:pPr>
      <w:pStyle w:val="Footer"/>
    </w:pPr>
    <w:r>
      <w:fldChar w:fldCharType="begin"/>
    </w:r>
    <w:r>
      <w:instrText xml:space="preserve"> FILENAME \p \* MERGEFORMAT </w:instrText>
    </w:r>
    <w:r>
      <w:fldChar w:fldCharType="separate"/>
    </w:r>
    <w:r w:rsidR="00617D7B">
      <w:rPr>
        <w:noProof/>
      </w:rPr>
      <w:t>K:\School Development\Pupil Premium\PP Strategy 22-23.docx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D63C" w14:textId="77777777" w:rsidR="00D20F40" w:rsidRDefault="00D20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F070" w14:textId="77777777" w:rsidR="00A80933" w:rsidRDefault="00A80933" w:rsidP="00520BA5">
      <w:pPr>
        <w:spacing w:after="0" w:line="240" w:lineRule="auto"/>
      </w:pPr>
      <w:r>
        <w:separator/>
      </w:r>
    </w:p>
  </w:footnote>
  <w:footnote w:type="continuationSeparator" w:id="0">
    <w:p w14:paraId="6B144723" w14:textId="77777777" w:rsidR="00A80933" w:rsidRDefault="00A80933" w:rsidP="00520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E181" w14:textId="77777777" w:rsidR="00D20F40" w:rsidRDefault="00D20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00FC" w14:textId="77777777" w:rsidR="00520BA5" w:rsidRPr="00EE1839" w:rsidRDefault="00520BA5" w:rsidP="00EE1839">
    <w:pPr>
      <w:pStyle w:val="Header"/>
      <w:tabs>
        <w:tab w:val="left" w:pos="2910"/>
        <w:tab w:val="center" w:pos="6979"/>
      </w:tabs>
      <w:jc w:val="center"/>
      <w:rPr>
        <w:b/>
        <w:color w:val="365F91" w:themeColor="accent1" w:themeShade="BF"/>
      </w:rPr>
    </w:pPr>
    <w:r w:rsidRPr="00EE1839">
      <w:rPr>
        <w:b/>
        <w:color w:val="365F91" w:themeColor="accent1" w:themeShade="BF"/>
      </w:rPr>
      <w:t xml:space="preserve">ST NEOT SCHOOL    PUPIL PREMIUM STRATEGY </w:t>
    </w:r>
    <w:r w:rsidR="007E3782">
      <w:rPr>
        <w:b/>
        <w:color w:val="365F91" w:themeColor="accent1" w:themeShade="BF"/>
      </w:rPr>
      <w:t>2022-23</w:t>
    </w:r>
  </w:p>
  <w:p w14:paraId="54DE98D0" w14:textId="396007E5" w:rsidR="007A4785" w:rsidRPr="007A4785" w:rsidRDefault="0040249D" w:rsidP="007A4785">
    <w:pPr>
      <w:jc w:val="center"/>
      <w:rPr>
        <w:rFonts w:ascii="Calibri" w:hAnsi="Calibri" w:cs="Calibri"/>
        <w:b/>
        <w:color w:val="FF0000"/>
        <w:sz w:val="24"/>
        <w:szCs w:val="24"/>
      </w:rPr>
    </w:pPr>
    <w:r>
      <w:rPr>
        <w:rFonts w:ascii="Calibri" w:eastAsia="Times New Roman" w:hAnsi="Calibri" w:cs="Calibri"/>
        <w:b/>
        <w:color w:val="FF0000"/>
        <w:sz w:val="24"/>
        <w:szCs w:val="24"/>
        <w:lang w:eastAsia="en-GB"/>
      </w:rPr>
      <w:t xml:space="preserve">ALLOCATION  </w:t>
    </w:r>
    <w:r w:rsidR="007A4785" w:rsidRPr="00F00EDA">
      <w:rPr>
        <w:rFonts w:ascii="Calibri" w:hAnsi="Calibri" w:cs="Calibri"/>
        <w:sz w:val="24"/>
        <w:szCs w:val="24"/>
      </w:rPr>
      <w:t xml:space="preserve">  </w:t>
    </w:r>
    <w:r w:rsidR="007A4785" w:rsidRPr="007A4785">
      <w:rPr>
        <w:rFonts w:ascii="Calibri" w:hAnsi="Calibri" w:cs="Calibri"/>
        <w:b/>
        <w:color w:val="FF0000"/>
        <w:sz w:val="24"/>
        <w:szCs w:val="24"/>
      </w:rPr>
      <w:t>£</w:t>
    </w:r>
    <w:proofErr w:type="gramStart"/>
    <w:r w:rsidR="006806F0">
      <w:rPr>
        <w:rFonts w:ascii="Calibri" w:hAnsi="Calibri" w:cs="Calibri"/>
        <w:b/>
        <w:color w:val="FF0000"/>
        <w:sz w:val="24"/>
        <w:szCs w:val="24"/>
      </w:rPr>
      <w:t>13</w:t>
    </w:r>
    <w:r w:rsidR="00D20F40">
      <w:rPr>
        <w:rFonts w:ascii="Calibri" w:hAnsi="Calibri" w:cs="Calibri"/>
        <w:b/>
        <w:color w:val="FF0000"/>
        <w:sz w:val="24"/>
        <w:szCs w:val="24"/>
      </w:rPr>
      <w:t>725</w:t>
    </w:r>
    <w:r w:rsidR="006806F0">
      <w:rPr>
        <w:rFonts w:ascii="Calibri" w:hAnsi="Calibri" w:cs="Calibri"/>
        <w:b/>
        <w:color w:val="FF0000"/>
        <w:sz w:val="24"/>
        <w:szCs w:val="24"/>
      </w:rPr>
      <w:t xml:space="preserve"> </w:t>
    </w:r>
    <w:r w:rsidR="007A4785" w:rsidRPr="007A4785">
      <w:rPr>
        <w:rFonts w:ascii="Calibri" w:hAnsi="Calibri" w:cs="Calibri"/>
        <w:b/>
        <w:color w:val="FF0000"/>
        <w:sz w:val="24"/>
        <w:szCs w:val="24"/>
      </w:rPr>
      <w:t xml:space="preserve"> </w:t>
    </w:r>
    <w:r w:rsidR="006806F0">
      <w:rPr>
        <w:rFonts w:ascii="Calibri" w:hAnsi="Calibri" w:cs="Calibri"/>
        <w:b/>
        <w:color w:val="FF0000"/>
      </w:rPr>
      <w:t>(</w:t>
    </w:r>
    <w:proofErr w:type="gramEnd"/>
    <w:r w:rsidR="006806F0">
      <w:rPr>
        <w:rFonts w:ascii="Calibri" w:hAnsi="Calibri" w:cs="Calibri"/>
        <w:b/>
        <w:color w:val="FF0000"/>
      </w:rPr>
      <w:t>Ever6 x 8</w:t>
    </w:r>
    <w:r w:rsidR="007A4785" w:rsidRPr="007A4785">
      <w:rPr>
        <w:rFonts w:ascii="Calibri" w:hAnsi="Calibri" w:cs="Calibri"/>
        <w:b/>
        <w:color w:val="FF0000"/>
      </w:rPr>
      <w:t xml:space="preserve"> x £1345, Service x 2 x £310, LAC x </w:t>
    </w:r>
    <w:r w:rsidR="006806F0">
      <w:rPr>
        <w:rFonts w:ascii="Calibri" w:hAnsi="Calibri" w:cs="Calibri"/>
        <w:b/>
        <w:color w:val="FF0000"/>
      </w:rPr>
      <w:t>1</w:t>
    </w:r>
    <w:r w:rsidR="007A4785" w:rsidRPr="007A4785">
      <w:rPr>
        <w:rFonts w:ascii="Calibri" w:hAnsi="Calibri" w:cs="Calibri"/>
        <w:b/>
        <w:color w:val="FF0000"/>
      </w:rPr>
      <w:t xml:space="preserve"> x £2345)</w:t>
    </w:r>
  </w:p>
  <w:p w14:paraId="7A995886" w14:textId="77777777" w:rsidR="00EE1839" w:rsidRDefault="00EE1839" w:rsidP="00EE1839">
    <w:pPr>
      <w:spacing w:after="0" w:line="240" w:lineRule="auto"/>
      <w:jc w:val="center"/>
      <w:rPr>
        <w:rFonts w:ascii="Calibri" w:eastAsia="Times New Roman" w:hAnsi="Calibri" w:cs="Calibri"/>
        <w:b/>
        <w:color w:val="FF0000"/>
        <w:sz w:val="24"/>
        <w:szCs w:val="24"/>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6AA7" w14:textId="77777777" w:rsidR="00D20F40" w:rsidRDefault="00D20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880"/>
    <w:multiLevelType w:val="hybridMultilevel"/>
    <w:tmpl w:val="4336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13C31"/>
    <w:multiLevelType w:val="hybridMultilevel"/>
    <w:tmpl w:val="DA1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61A48"/>
    <w:multiLevelType w:val="hybridMultilevel"/>
    <w:tmpl w:val="CA78F456"/>
    <w:lvl w:ilvl="0" w:tplc="1E5C2824">
      <w:start w:val="1"/>
      <w:numFmt w:val="bullet"/>
      <w:lvlText w:val="•"/>
      <w:lvlJc w:val="left"/>
      <w:pPr>
        <w:tabs>
          <w:tab w:val="num" w:pos="720"/>
        </w:tabs>
        <w:ind w:left="720" w:hanging="360"/>
      </w:pPr>
      <w:rPr>
        <w:rFonts w:ascii="Arial" w:hAnsi="Arial" w:hint="default"/>
      </w:rPr>
    </w:lvl>
    <w:lvl w:ilvl="1" w:tplc="3C72760E" w:tentative="1">
      <w:start w:val="1"/>
      <w:numFmt w:val="bullet"/>
      <w:lvlText w:val="•"/>
      <w:lvlJc w:val="left"/>
      <w:pPr>
        <w:tabs>
          <w:tab w:val="num" w:pos="1440"/>
        </w:tabs>
        <w:ind w:left="1440" w:hanging="360"/>
      </w:pPr>
      <w:rPr>
        <w:rFonts w:ascii="Arial" w:hAnsi="Arial" w:hint="default"/>
      </w:rPr>
    </w:lvl>
    <w:lvl w:ilvl="2" w:tplc="794E3238" w:tentative="1">
      <w:start w:val="1"/>
      <w:numFmt w:val="bullet"/>
      <w:lvlText w:val="•"/>
      <w:lvlJc w:val="left"/>
      <w:pPr>
        <w:tabs>
          <w:tab w:val="num" w:pos="2160"/>
        </w:tabs>
        <w:ind w:left="2160" w:hanging="360"/>
      </w:pPr>
      <w:rPr>
        <w:rFonts w:ascii="Arial" w:hAnsi="Arial" w:hint="default"/>
      </w:rPr>
    </w:lvl>
    <w:lvl w:ilvl="3" w:tplc="E424F8CA" w:tentative="1">
      <w:start w:val="1"/>
      <w:numFmt w:val="bullet"/>
      <w:lvlText w:val="•"/>
      <w:lvlJc w:val="left"/>
      <w:pPr>
        <w:tabs>
          <w:tab w:val="num" w:pos="2880"/>
        </w:tabs>
        <w:ind w:left="2880" w:hanging="360"/>
      </w:pPr>
      <w:rPr>
        <w:rFonts w:ascii="Arial" w:hAnsi="Arial" w:hint="default"/>
      </w:rPr>
    </w:lvl>
    <w:lvl w:ilvl="4" w:tplc="E270716E" w:tentative="1">
      <w:start w:val="1"/>
      <w:numFmt w:val="bullet"/>
      <w:lvlText w:val="•"/>
      <w:lvlJc w:val="left"/>
      <w:pPr>
        <w:tabs>
          <w:tab w:val="num" w:pos="3600"/>
        </w:tabs>
        <w:ind w:left="3600" w:hanging="360"/>
      </w:pPr>
      <w:rPr>
        <w:rFonts w:ascii="Arial" w:hAnsi="Arial" w:hint="default"/>
      </w:rPr>
    </w:lvl>
    <w:lvl w:ilvl="5" w:tplc="1BEC8016" w:tentative="1">
      <w:start w:val="1"/>
      <w:numFmt w:val="bullet"/>
      <w:lvlText w:val="•"/>
      <w:lvlJc w:val="left"/>
      <w:pPr>
        <w:tabs>
          <w:tab w:val="num" w:pos="4320"/>
        </w:tabs>
        <w:ind w:left="4320" w:hanging="360"/>
      </w:pPr>
      <w:rPr>
        <w:rFonts w:ascii="Arial" w:hAnsi="Arial" w:hint="default"/>
      </w:rPr>
    </w:lvl>
    <w:lvl w:ilvl="6" w:tplc="63DE9158" w:tentative="1">
      <w:start w:val="1"/>
      <w:numFmt w:val="bullet"/>
      <w:lvlText w:val="•"/>
      <w:lvlJc w:val="left"/>
      <w:pPr>
        <w:tabs>
          <w:tab w:val="num" w:pos="5040"/>
        </w:tabs>
        <w:ind w:left="5040" w:hanging="360"/>
      </w:pPr>
      <w:rPr>
        <w:rFonts w:ascii="Arial" w:hAnsi="Arial" w:hint="default"/>
      </w:rPr>
    </w:lvl>
    <w:lvl w:ilvl="7" w:tplc="7862E02C" w:tentative="1">
      <w:start w:val="1"/>
      <w:numFmt w:val="bullet"/>
      <w:lvlText w:val="•"/>
      <w:lvlJc w:val="left"/>
      <w:pPr>
        <w:tabs>
          <w:tab w:val="num" w:pos="5760"/>
        </w:tabs>
        <w:ind w:left="5760" w:hanging="360"/>
      </w:pPr>
      <w:rPr>
        <w:rFonts w:ascii="Arial" w:hAnsi="Arial" w:hint="default"/>
      </w:rPr>
    </w:lvl>
    <w:lvl w:ilvl="8" w:tplc="AFC46B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1D2C3A"/>
    <w:multiLevelType w:val="hybridMultilevel"/>
    <w:tmpl w:val="ECC83B4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 w15:restartNumberingAfterBreak="0">
    <w:nsid w:val="31C92802"/>
    <w:multiLevelType w:val="hybridMultilevel"/>
    <w:tmpl w:val="D2361A4A"/>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5" w15:restartNumberingAfterBreak="0">
    <w:nsid w:val="494C23BF"/>
    <w:multiLevelType w:val="hybridMultilevel"/>
    <w:tmpl w:val="B5A4C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0C5F76"/>
    <w:multiLevelType w:val="hybridMultilevel"/>
    <w:tmpl w:val="EF58A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1A5E69"/>
    <w:multiLevelType w:val="hybridMultilevel"/>
    <w:tmpl w:val="BEEE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0B0ED3"/>
    <w:multiLevelType w:val="hybridMultilevel"/>
    <w:tmpl w:val="CC463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A97364"/>
    <w:multiLevelType w:val="hybridMultilevel"/>
    <w:tmpl w:val="1750D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EE31AF0"/>
    <w:multiLevelType w:val="hybridMultilevel"/>
    <w:tmpl w:val="9572A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3"/>
  </w:num>
  <w:num w:numId="5">
    <w:abstractNumId w:val="5"/>
  </w:num>
  <w:num w:numId="6">
    <w:abstractNumId w:val="7"/>
  </w:num>
  <w:num w:numId="7">
    <w:abstractNumId w:val="9"/>
  </w:num>
  <w:num w:numId="8">
    <w:abstractNumId w:val="4"/>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BA5"/>
    <w:rsid w:val="0000507B"/>
    <w:rsid w:val="0017009D"/>
    <w:rsid w:val="001926A1"/>
    <w:rsid w:val="001B37C5"/>
    <w:rsid w:val="001B6651"/>
    <w:rsid w:val="001C085E"/>
    <w:rsid w:val="001D7DA8"/>
    <w:rsid w:val="001F2F31"/>
    <w:rsid w:val="002272CD"/>
    <w:rsid w:val="002436FF"/>
    <w:rsid w:val="00247162"/>
    <w:rsid w:val="002528E9"/>
    <w:rsid w:val="00281DB4"/>
    <w:rsid w:val="002C5778"/>
    <w:rsid w:val="002E11C3"/>
    <w:rsid w:val="002E695A"/>
    <w:rsid w:val="0030169C"/>
    <w:rsid w:val="003137C2"/>
    <w:rsid w:val="00316C84"/>
    <w:rsid w:val="00377E4C"/>
    <w:rsid w:val="003A79C2"/>
    <w:rsid w:val="0040249D"/>
    <w:rsid w:val="00421A74"/>
    <w:rsid w:val="004337A8"/>
    <w:rsid w:val="00434502"/>
    <w:rsid w:val="004406BD"/>
    <w:rsid w:val="004466FB"/>
    <w:rsid w:val="00471505"/>
    <w:rsid w:val="00472408"/>
    <w:rsid w:val="004A2BDB"/>
    <w:rsid w:val="004C1054"/>
    <w:rsid w:val="004D07C2"/>
    <w:rsid w:val="004D5161"/>
    <w:rsid w:val="00517FAA"/>
    <w:rsid w:val="00520BA5"/>
    <w:rsid w:val="00540CED"/>
    <w:rsid w:val="005428BC"/>
    <w:rsid w:val="00567D53"/>
    <w:rsid w:val="0058588E"/>
    <w:rsid w:val="005A4243"/>
    <w:rsid w:val="005D7085"/>
    <w:rsid w:val="006144F9"/>
    <w:rsid w:val="00617D7B"/>
    <w:rsid w:val="00653FF5"/>
    <w:rsid w:val="00654CCD"/>
    <w:rsid w:val="00672949"/>
    <w:rsid w:val="006806F0"/>
    <w:rsid w:val="006A3FAF"/>
    <w:rsid w:val="006D0119"/>
    <w:rsid w:val="006D024B"/>
    <w:rsid w:val="006F2438"/>
    <w:rsid w:val="00701108"/>
    <w:rsid w:val="00701D6B"/>
    <w:rsid w:val="00736605"/>
    <w:rsid w:val="0076715B"/>
    <w:rsid w:val="00776532"/>
    <w:rsid w:val="00787BE2"/>
    <w:rsid w:val="0079111C"/>
    <w:rsid w:val="00794E2D"/>
    <w:rsid w:val="007A4785"/>
    <w:rsid w:val="007C1CE0"/>
    <w:rsid w:val="007C2720"/>
    <w:rsid w:val="007D250A"/>
    <w:rsid w:val="007D37E6"/>
    <w:rsid w:val="007E1271"/>
    <w:rsid w:val="007E3782"/>
    <w:rsid w:val="007E7783"/>
    <w:rsid w:val="007F0C52"/>
    <w:rsid w:val="007F2F0E"/>
    <w:rsid w:val="0081707C"/>
    <w:rsid w:val="008257B2"/>
    <w:rsid w:val="00831DEE"/>
    <w:rsid w:val="00843F42"/>
    <w:rsid w:val="008639AB"/>
    <w:rsid w:val="0086689A"/>
    <w:rsid w:val="008668A2"/>
    <w:rsid w:val="008C1FAB"/>
    <w:rsid w:val="009006B8"/>
    <w:rsid w:val="00965E40"/>
    <w:rsid w:val="00A3167E"/>
    <w:rsid w:val="00A430B1"/>
    <w:rsid w:val="00A44213"/>
    <w:rsid w:val="00A44FB9"/>
    <w:rsid w:val="00A546C1"/>
    <w:rsid w:val="00A80933"/>
    <w:rsid w:val="00A9042D"/>
    <w:rsid w:val="00AD024C"/>
    <w:rsid w:val="00AD2517"/>
    <w:rsid w:val="00AD3E67"/>
    <w:rsid w:val="00AF03E2"/>
    <w:rsid w:val="00B525BB"/>
    <w:rsid w:val="00B67119"/>
    <w:rsid w:val="00BD195C"/>
    <w:rsid w:val="00C0346E"/>
    <w:rsid w:val="00C369CE"/>
    <w:rsid w:val="00C76321"/>
    <w:rsid w:val="00C92046"/>
    <w:rsid w:val="00CA6399"/>
    <w:rsid w:val="00D01745"/>
    <w:rsid w:val="00D146F4"/>
    <w:rsid w:val="00D20F40"/>
    <w:rsid w:val="00D325DC"/>
    <w:rsid w:val="00D51C6E"/>
    <w:rsid w:val="00D713E5"/>
    <w:rsid w:val="00D7201D"/>
    <w:rsid w:val="00D728C3"/>
    <w:rsid w:val="00D80CF6"/>
    <w:rsid w:val="00D9312F"/>
    <w:rsid w:val="00D97FFB"/>
    <w:rsid w:val="00DB5EB2"/>
    <w:rsid w:val="00DD4F62"/>
    <w:rsid w:val="00DE2770"/>
    <w:rsid w:val="00DE2F8D"/>
    <w:rsid w:val="00E076C1"/>
    <w:rsid w:val="00E13F73"/>
    <w:rsid w:val="00E21A8F"/>
    <w:rsid w:val="00E37069"/>
    <w:rsid w:val="00E44F3F"/>
    <w:rsid w:val="00E71A13"/>
    <w:rsid w:val="00E84E3C"/>
    <w:rsid w:val="00E90EE5"/>
    <w:rsid w:val="00EB2181"/>
    <w:rsid w:val="00EB5AC0"/>
    <w:rsid w:val="00EB607E"/>
    <w:rsid w:val="00EC4ED2"/>
    <w:rsid w:val="00EC6B86"/>
    <w:rsid w:val="00EE1839"/>
    <w:rsid w:val="00F30A19"/>
    <w:rsid w:val="00F57A70"/>
    <w:rsid w:val="00F652E6"/>
    <w:rsid w:val="00F67D9F"/>
    <w:rsid w:val="00FE165D"/>
    <w:rsid w:val="00FF5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9154301"/>
  <w15:docId w15:val="{4720E174-65AF-4CCC-9CB8-9D4912A3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0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BA5"/>
  </w:style>
  <w:style w:type="paragraph" w:styleId="Footer">
    <w:name w:val="footer"/>
    <w:basedOn w:val="Normal"/>
    <w:link w:val="FooterChar"/>
    <w:uiPriority w:val="99"/>
    <w:unhideWhenUsed/>
    <w:rsid w:val="00520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BA5"/>
  </w:style>
  <w:style w:type="paragraph" w:styleId="ListParagraph">
    <w:name w:val="List Paragraph"/>
    <w:basedOn w:val="Normal"/>
    <w:uiPriority w:val="34"/>
    <w:qFormat/>
    <w:rsid w:val="00D728C3"/>
    <w:pPr>
      <w:ind w:left="720"/>
      <w:contextualSpacing/>
    </w:pPr>
  </w:style>
  <w:style w:type="paragraph" w:styleId="BalloonText">
    <w:name w:val="Balloon Text"/>
    <w:basedOn w:val="Normal"/>
    <w:link w:val="BalloonTextChar"/>
    <w:uiPriority w:val="99"/>
    <w:semiHidden/>
    <w:unhideWhenUsed/>
    <w:rsid w:val="0017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09D"/>
    <w:rPr>
      <w:rFonts w:ascii="Tahoma" w:hAnsi="Tahoma" w:cs="Tahoma"/>
      <w:sz w:val="16"/>
      <w:szCs w:val="16"/>
    </w:rPr>
  </w:style>
  <w:style w:type="paragraph" w:styleId="NormalWeb">
    <w:name w:val="Normal (Web)"/>
    <w:basedOn w:val="Normal"/>
    <w:uiPriority w:val="99"/>
    <w:semiHidden/>
    <w:unhideWhenUsed/>
    <w:rsid w:val="008170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Sam Bowden</cp:lastModifiedBy>
  <cp:revision>10</cp:revision>
  <cp:lastPrinted>2022-10-05T15:17:00Z</cp:lastPrinted>
  <dcterms:created xsi:type="dcterms:W3CDTF">2022-06-27T12:16:00Z</dcterms:created>
  <dcterms:modified xsi:type="dcterms:W3CDTF">2022-10-12T14:08:00Z</dcterms:modified>
</cp:coreProperties>
</file>