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18" w:rsidRDefault="00DD06E4" w:rsidP="003F4BA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Fowey </w:t>
      </w:r>
      <w:r w:rsidR="006E05DA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>7/</w:t>
      </w:r>
      <w:r w:rsidR="006E05DA">
        <w:rPr>
          <w:b/>
          <w:sz w:val="28"/>
          <w:u w:val="single"/>
        </w:rPr>
        <w:t>0</w:t>
      </w:r>
      <w:r>
        <w:rPr>
          <w:b/>
          <w:sz w:val="28"/>
          <w:u w:val="single"/>
        </w:rPr>
        <w:t>1/21</w:t>
      </w:r>
    </w:p>
    <w:p w:rsidR="003F4BAD" w:rsidRDefault="003F4BAD" w:rsidP="003F4BAD">
      <w:pPr>
        <w:rPr>
          <w:sz w:val="24"/>
        </w:rPr>
      </w:pPr>
      <w:r w:rsidRPr="003F4BAD">
        <w:rPr>
          <w:sz w:val="24"/>
        </w:rPr>
        <w:t xml:space="preserve">Morning lessons are expected to begin at 9.00 AM and </w:t>
      </w:r>
      <w:r>
        <w:rPr>
          <w:sz w:val="24"/>
        </w:rPr>
        <w:t>finish at 12.00 PM.  Please ensure children have a snack and light exercise between lessons 2 and 3.  Afternoon lessons are expected to begin at 1.00 PM and finish at 3.00 PM.</w:t>
      </w:r>
      <w:r w:rsidR="001B31A1">
        <w:rPr>
          <w:sz w:val="24"/>
        </w:rPr>
        <w:t xml:space="preserve">  For the benefit of children’s health and well-being, we strongly encourage all children </w:t>
      </w:r>
      <w:r w:rsidR="000055C9">
        <w:rPr>
          <w:sz w:val="24"/>
        </w:rPr>
        <w:t xml:space="preserve">to </w:t>
      </w:r>
      <w:r w:rsidR="001B31A1">
        <w:rPr>
          <w:sz w:val="24"/>
        </w:rPr>
        <w:t>exercise regularly.</w:t>
      </w:r>
    </w:p>
    <w:p w:rsidR="00247D87" w:rsidRPr="003F4BAD" w:rsidRDefault="00247D87" w:rsidP="003F4BAD">
      <w:pPr>
        <w:rPr>
          <w:sz w:val="24"/>
        </w:rPr>
      </w:pPr>
      <w:r>
        <w:rPr>
          <w:sz w:val="24"/>
        </w:rPr>
        <w:t xml:space="preserve">If your child is unwell and unable to complete the learning tasks, you must notify the school and give details by emailing </w:t>
      </w:r>
      <w:hyperlink r:id="rId5" w:history="1">
        <w:r w:rsidRPr="00015881">
          <w:rPr>
            <w:rStyle w:val="Hyperlink"/>
            <w:sz w:val="24"/>
          </w:rPr>
          <w:t>secretary@st-neot.cornwall.sch.uk</w:t>
        </w:r>
      </w:hyperlink>
      <w:r>
        <w:rPr>
          <w:sz w:val="24"/>
        </w:rPr>
        <w:t xml:space="preserve"> by 9.30 AM.</w:t>
      </w:r>
    </w:p>
    <w:tbl>
      <w:tblPr>
        <w:tblStyle w:val="TableGrid"/>
        <w:tblW w:w="8984" w:type="dxa"/>
        <w:tblInd w:w="-5" w:type="dxa"/>
        <w:tblLook w:val="04A0" w:firstRow="1" w:lastRow="0" w:firstColumn="1" w:lastColumn="0" w:noHBand="0" w:noVBand="1"/>
      </w:tblPr>
      <w:tblGrid>
        <w:gridCol w:w="1636"/>
        <w:gridCol w:w="1635"/>
        <w:gridCol w:w="1635"/>
        <w:gridCol w:w="805"/>
        <w:gridCol w:w="1636"/>
        <w:gridCol w:w="1637"/>
      </w:tblGrid>
      <w:tr w:rsidR="00221321" w:rsidTr="007F61D1">
        <w:tc>
          <w:tcPr>
            <w:tcW w:w="1644" w:type="dxa"/>
            <w:shd w:val="clear" w:color="auto" w:fill="FF99FF"/>
            <w:vAlign w:val="center"/>
          </w:tcPr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Lesson 1</w:t>
            </w:r>
          </w:p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30 minutes</w:t>
            </w:r>
          </w:p>
        </w:tc>
        <w:tc>
          <w:tcPr>
            <w:tcW w:w="1644" w:type="dxa"/>
            <w:shd w:val="clear" w:color="auto" w:fill="FFFF66"/>
            <w:vAlign w:val="center"/>
          </w:tcPr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Lesson 2</w:t>
            </w:r>
          </w:p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1 hour</w:t>
            </w:r>
          </w:p>
        </w:tc>
        <w:tc>
          <w:tcPr>
            <w:tcW w:w="1644" w:type="dxa"/>
            <w:shd w:val="clear" w:color="auto" w:fill="BDD6EE" w:themeFill="accent1" w:themeFillTint="66"/>
            <w:vAlign w:val="center"/>
          </w:tcPr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Lesson 3</w:t>
            </w:r>
          </w:p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1 hour</w:t>
            </w:r>
          </w:p>
        </w:tc>
        <w:tc>
          <w:tcPr>
            <w:tcW w:w="764" w:type="dxa"/>
            <w:vMerge w:val="restart"/>
            <w:shd w:val="clear" w:color="auto" w:fill="000000"/>
            <w:vAlign w:val="center"/>
          </w:tcPr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Lunch and break</w:t>
            </w:r>
          </w:p>
        </w:tc>
        <w:tc>
          <w:tcPr>
            <w:tcW w:w="1644" w:type="dxa"/>
            <w:shd w:val="clear" w:color="auto" w:fill="CC66FF"/>
            <w:vAlign w:val="center"/>
          </w:tcPr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Lesson 4</w:t>
            </w:r>
          </w:p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1 hour</w:t>
            </w:r>
          </w:p>
        </w:tc>
        <w:tc>
          <w:tcPr>
            <w:tcW w:w="1644" w:type="dxa"/>
            <w:shd w:val="clear" w:color="auto" w:fill="FF3300"/>
            <w:vAlign w:val="center"/>
          </w:tcPr>
          <w:p w:rsidR="00221321" w:rsidRPr="006E05DA" w:rsidRDefault="00221321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Lesson 5</w:t>
            </w:r>
          </w:p>
          <w:p w:rsidR="00221321" w:rsidRPr="006E05DA" w:rsidRDefault="004C6C50" w:rsidP="003F4BAD">
            <w:pPr>
              <w:jc w:val="center"/>
              <w:rPr>
                <w:b/>
                <w:sz w:val="24"/>
              </w:rPr>
            </w:pPr>
            <w:r w:rsidRPr="006E05DA">
              <w:rPr>
                <w:b/>
                <w:sz w:val="24"/>
              </w:rPr>
              <w:t>30 minutes</w:t>
            </w:r>
          </w:p>
        </w:tc>
      </w:tr>
      <w:tr w:rsidR="00221321" w:rsidTr="007F61D1">
        <w:trPr>
          <w:trHeight w:val="757"/>
        </w:trPr>
        <w:tc>
          <w:tcPr>
            <w:tcW w:w="1644" w:type="dxa"/>
            <w:vAlign w:val="center"/>
          </w:tcPr>
          <w:p w:rsidR="00221321" w:rsidRPr="006E05DA" w:rsidRDefault="00DD06E4" w:rsidP="003F4BAD">
            <w:pPr>
              <w:jc w:val="center"/>
              <w:rPr>
                <w:sz w:val="24"/>
              </w:rPr>
            </w:pPr>
            <w:r w:rsidRPr="006E05DA">
              <w:rPr>
                <w:sz w:val="24"/>
              </w:rPr>
              <w:t>SPAG</w:t>
            </w:r>
          </w:p>
        </w:tc>
        <w:tc>
          <w:tcPr>
            <w:tcW w:w="1644" w:type="dxa"/>
            <w:vAlign w:val="center"/>
          </w:tcPr>
          <w:p w:rsidR="00221321" w:rsidRPr="006E05DA" w:rsidRDefault="00DD06E4" w:rsidP="003F4BAD">
            <w:pPr>
              <w:jc w:val="center"/>
              <w:rPr>
                <w:sz w:val="24"/>
              </w:rPr>
            </w:pPr>
            <w:r w:rsidRPr="006E05DA">
              <w:rPr>
                <w:sz w:val="24"/>
              </w:rPr>
              <w:t>English</w:t>
            </w:r>
          </w:p>
        </w:tc>
        <w:tc>
          <w:tcPr>
            <w:tcW w:w="1644" w:type="dxa"/>
            <w:vAlign w:val="center"/>
          </w:tcPr>
          <w:p w:rsidR="00221321" w:rsidRPr="006E05DA" w:rsidRDefault="00DD06E4" w:rsidP="003F4BAD">
            <w:pPr>
              <w:jc w:val="center"/>
              <w:rPr>
                <w:sz w:val="24"/>
              </w:rPr>
            </w:pPr>
            <w:r w:rsidRPr="006E05DA">
              <w:rPr>
                <w:sz w:val="24"/>
              </w:rPr>
              <w:t>Maths</w:t>
            </w:r>
          </w:p>
        </w:tc>
        <w:tc>
          <w:tcPr>
            <w:tcW w:w="764" w:type="dxa"/>
            <w:vMerge/>
            <w:shd w:val="clear" w:color="auto" w:fill="000000"/>
            <w:vAlign w:val="center"/>
          </w:tcPr>
          <w:p w:rsidR="00221321" w:rsidRPr="006E05DA" w:rsidRDefault="00221321" w:rsidP="003F4BAD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221321" w:rsidRPr="006E05DA" w:rsidRDefault="00DD06E4" w:rsidP="003F4BAD">
            <w:pPr>
              <w:jc w:val="center"/>
              <w:rPr>
                <w:sz w:val="24"/>
              </w:rPr>
            </w:pPr>
            <w:r w:rsidRPr="006E05DA">
              <w:rPr>
                <w:sz w:val="24"/>
              </w:rPr>
              <w:t>Science</w:t>
            </w:r>
          </w:p>
        </w:tc>
        <w:tc>
          <w:tcPr>
            <w:tcW w:w="1644" w:type="dxa"/>
            <w:vAlign w:val="center"/>
          </w:tcPr>
          <w:p w:rsidR="00221321" w:rsidRPr="006E05DA" w:rsidRDefault="00DD06E4" w:rsidP="003F4BAD">
            <w:pPr>
              <w:jc w:val="center"/>
              <w:rPr>
                <w:sz w:val="24"/>
              </w:rPr>
            </w:pPr>
            <w:r w:rsidRPr="006E05DA">
              <w:rPr>
                <w:sz w:val="24"/>
              </w:rPr>
              <w:t>Reading</w:t>
            </w:r>
          </w:p>
        </w:tc>
      </w:tr>
    </w:tbl>
    <w:p w:rsidR="003F4BAD" w:rsidRPr="000E243B" w:rsidRDefault="003F4BA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1321" w:rsidTr="006D476F">
        <w:tc>
          <w:tcPr>
            <w:tcW w:w="9016" w:type="dxa"/>
            <w:shd w:val="clear" w:color="auto" w:fill="FF99FF"/>
          </w:tcPr>
          <w:p w:rsidR="00221321" w:rsidRPr="00221321" w:rsidRDefault="00221321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Lesson 1: </w:t>
            </w:r>
            <w:r w:rsidR="00DD06E4">
              <w:rPr>
                <w:sz w:val="24"/>
              </w:rPr>
              <w:t>SPAG</w:t>
            </w:r>
          </w:p>
        </w:tc>
      </w:tr>
      <w:tr w:rsidR="00221321" w:rsidTr="006D476F">
        <w:tc>
          <w:tcPr>
            <w:tcW w:w="9016" w:type="dxa"/>
            <w:shd w:val="clear" w:color="auto" w:fill="FF99FF"/>
          </w:tcPr>
          <w:p w:rsidR="00221321" w:rsidRPr="00221321" w:rsidRDefault="00221321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Learning Objective:  </w:t>
            </w:r>
            <w:r w:rsidR="00830E2E">
              <w:rPr>
                <w:sz w:val="24"/>
              </w:rPr>
              <w:t>WALT:</w:t>
            </w:r>
            <w:r w:rsidR="00DD06E4">
              <w:rPr>
                <w:sz w:val="24"/>
              </w:rPr>
              <w:t xml:space="preserve"> recognise relative clauses</w:t>
            </w:r>
          </w:p>
        </w:tc>
      </w:tr>
      <w:tr w:rsidR="00221321" w:rsidTr="006D476F">
        <w:tc>
          <w:tcPr>
            <w:tcW w:w="9016" w:type="dxa"/>
            <w:shd w:val="clear" w:color="auto" w:fill="FF99FF"/>
          </w:tcPr>
          <w:p w:rsidR="00221321" w:rsidRPr="00221321" w:rsidRDefault="00221321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Resources: </w:t>
            </w:r>
            <w:r w:rsidR="005B63BE">
              <w:rPr>
                <w:sz w:val="24"/>
              </w:rPr>
              <w:t>PowerPoint</w:t>
            </w:r>
          </w:p>
        </w:tc>
      </w:tr>
      <w:tr w:rsidR="00221321" w:rsidTr="00221321">
        <w:tc>
          <w:tcPr>
            <w:tcW w:w="9016" w:type="dxa"/>
          </w:tcPr>
          <w:p w:rsidR="00221321" w:rsidRDefault="00F03246" w:rsidP="00AB1C30">
            <w:r>
              <w:rPr>
                <w:sz w:val="24"/>
              </w:rPr>
              <w:t>Continue to the slide show from slide 5,</w:t>
            </w:r>
            <w:r w:rsidR="00AB1C30">
              <w:rPr>
                <w:sz w:val="24"/>
              </w:rPr>
              <w:t xml:space="preserve"> by opening the </w:t>
            </w:r>
            <w:r w:rsidR="005B63BE">
              <w:rPr>
                <w:sz w:val="24"/>
              </w:rPr>
              <w:t>PowerPoint</w:t>
            </w:r>
            <w:r w:rsidR="00AB1C30">
              <w:rPr>
                <w:sz w:val="24"/>
              </w:rPr>
              <w:t xml:space="preserve"> file, at the top click </w:t>
            </w:r>
            <w:r w:rsidR="004A292A">
              <w:rPr>
                <w:sz w:val="24"/>
              </w:rPr>
              <w:t>‘Slide S</w:t>
            </w:r>
            <w:r w:rsidR="00AB1C30">
              <w:rPr>
                <w:sz w:val="24"/>
              </w:rPr>
              <w:t xml:space="preserve">how’ then click </w:t>
            </w:r>
            <w:r w:rsidR="004A292A">
              <w:rPr>
                <w:sz w:val="24"/>
              </w:rPr>
              <w:t>‘From B</w:t>
            </w:r>
            <w:r w:rsidR="00AB1C30">
              <w:rPr>
                <w:sz w:val="24"/>
              </w:rPr>
              <w:t xml:space="preserve">eginning’, then press the right arrow button (near the keyboard) to progress through the slides until you get to slide 5. </w:t>
            </w:r>
            <w:r>
              <w:rPr>
                <w:sz w:val="24"/>
              </w:rPr>
              <w:t xml:space="preserve"> </w:t>
            </w:r>
            <w:r w:rsidR="00AB1C30">
              <w:rPr>
                <w:sz w:val="24"/>
              </w:rPr>
              <w:t>F</w:t>
            </w:r>
            <w:r w:rsidR="004A292A">
              <w:rPr>
                <w:sz w:val="24"/>
              </w:rPr>
              <w:t>inish writing sentences with re</w:t>
            </w:r>
            <w:r>
              <w:rPr>
                <w:sz w:val="24"/>
              </w:rPr>
              <w:t>lative clauses for the last six pictures.  Now a</w:t>
            </w:r>
            <w:r w:rsidR="00DD06E4" w:rsidRPr="006E05DA">
              <w:rPr>
                <w:sz w:val="24"/>
              </w:rPr>
              <w:t>nswer the quiz questions o</w:t>
            </w:r>
            <w:r>
              <w:rPr>
                <w:sz w:val="24"/>
              </w:rPr>
              <w:t>n slides 6, 7 and 8.</w:t>
            </w:r>
          </w:p>
        </w:tc>
      </w:tr>
    </w:tbl>
    <w:p w:rsidR="003F4BAD" w:rsidRPr="000E243B" w:rsidRDefault="003F4BAD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243B" w:rsidRPr="00221321" w:rsidTr="006D476F">
        <w:tc>
          <w:tcPr>
            <w:tcW w:w="9016" w:type="dxa"/>
            <w:shd w:val="clear" w:color="auto" w:fill="FFFF66"/>
          </w:tcPr>
          <w:p w:rsidR="000E243B" w:rsidRPr="00221321" w:rsidRDefault="000E243B" w:rsidP="000160AA">
            <w:pPr>
              <w:rPr>
                <w:sz w:val="24"/>
              </w:rPr>
            </w:pPr>
            <w:r>
              <w:rPr>
                <w:sz w:val="24"/>
              </w:rPr>
              <w:t>Lesson 2</w:t>
            </w:r>
            <w:r w:rsidRPr="00221321">
              <w:rPr>
                <w:sz w:val="24"/>
              </w:rPr>
              <w:t xml:space="preserve">: </w:t>
            </w:r>
            <w:r w:rsidR="00DD06E4">
              <w:rPr>
                <w:sz w:val="24"/>
              </w:rPr>
              <w:t>English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FFFF66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Learning Objective:  </w:t>
            </w:r>
            <w:r w:rsidR="006E05DA">
              <w:rPr>
                <w:sz w:val="24"/>
              </w:rPr>
              <w:t>WALT:</w:t>
            </w:r>
            <w:r w:rsidR="00DD06E4">
              <w:rPr>
                <w:sz w:val="24"/>
              </w:rPr>
              <w:t xml:space="preserve"> write a recount</w:t>
            </w:r>
            <w:r w:rsidR="006E05DA">
              <w:rPr>
                <w:sz w:val="24"/>
              </w:rPr>
              <w:t>.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FFFF66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Resources: </w:t>
            </w:r>
            <w:r w:rsidR="00DD06E4">
              <w:rPr>
                <w:sz w:val="24"/>
              </w:rPr>
              <w:t>Lined paper and pen</w:t>
            </w:r>
          </w:p>
        </w:tc>
      </w:tr>
      <w:tr w:rsidR="000E243B" w:rsidTr="000160AA">
        <w:tc>
          <w:tcPr>
            <w:tcW w:w="9016" w:type="dxa"/>
          </w:tcPr>
          <w:p w:rsidR="000E243B" w:rsidRDefault="00DD06E4" w:rsidP="00E623E3">
            <w:r w:rsidRPr="006E05DA">
              <w:rPr>
                <w:sz w:val="24"/>
              </w:rPr>
              <w:t xml:space="preserve">Yesterday you wrote about your Christmas Day. </w:t>
            </w:r>
            <w:r w:rsidR="00E623E3">
              <w:rPr>
                <w:sz w:val="24"/>
              </w:rPr>
              <w:t xml:space="preserve"> </w:t>
            </w:r>
            <w:r w:rsidRPr="006E05DA">
              <w:rPr>
                <w:sz w:val="24"/>
              </w:rPr>
              <w:t xml:space="preserve">Today I would like </w:t>
            </w:r>
            <w:r w:rsidR="00E623E3">
              <w:rPr>
                <w:sz w:val="24"/>
              </w:rPr>
              <w:t>you to choose another day of your</w:t>
            </w:r>
            <w:r w:rsidRPr="006E05DA">
              <w:rPr>
                <w:sz w:val="24"/>
              </w:rPr>
              <w:t xml:space="preserve"> holiday to write about.</w:t>
            </w:r>
            <w:r w:rsidR="00E623E3">
              <w:rPr>
                <w:sz w:val="24"/>
              </w:rPr>
              <w:t xml:space="preserve"> </w:t>
            </w:r>
            <w:r w:rsidRPr="006E05DA">
              <w:rPr>
                <w:sz w:val="24"/>
              </w:rPr>
              <w:t xml:space="preserve"> When writing it is important to remember capital letters and a range of punctuation such as commas and full stops. </w:t>
            </w:r>
            <w:r w:rsidR="00E623E3">
              <w:rPr>
                <w:sz w:val="24"/>
              </w:rPr>
              <w:t xml:space="preserve"> </w:t>
            </w:r>
            <w:r w:rsidRPr="006E05DA">
              <w:rPr>
                <w:sz w:val="24"/>
              </w:rPr>
              <w:t>I would like Year 5’s to write at least 5 good paragraphs and Year 6’s to write at least 6 good paragraphs.</w:t>
            </w:r>
            <w:r w:rsidR="00E623E3">
              <w:rPr>
                <w:sz w:val="24"/>
              </w:rPr>
              <w:t xml:space="preserve"> </w:t>
            </w:r>
            <w:r w:rsidRPr="006E05DA">
              <w:rPr>
                <w:sz w:val="24"/>
              </w:rPr>
              <w:t xml:space="preserve"> Include lots of description in your writing, time conjunctions such as </w:t>
            </w:r>
            <w:r w:rsidR="00E623E3">
              <w:rPr>
                <w:sz w:val="24"/>
              </w:rPr>
              <w:t>FANBOYS and WASTE BIN</w:t>
            </w:r>
            <w:r w:rsidRPr="006E05DA">
              <w:rPr>
                <w:sz w:val="24"/>
              </w:rPr>
              <w:t xml:space="preserve"> and </w:t>
            </w:r>
            <w:r w:rsidR="00E623E3">
              <w:rPr>
                <w:sz w:val="24"/>
              </w:rPr>
              <w:t>don’t forget to include</w:t>
            </w:r>
            <w:r w:rsidRPr="006E05DA">
              <w:rPr>
                <w:sz w:val="24"/>
              </w:rPr>
              <w:t xml:space="preserve"> relative clauses.</w:t>
            </w:r>
          </w:p>
        </w:tc>
      </w:tr>
    </w:tbl>
    <w:p w:rsidR="000E243B" w:rsidRPr="000E243B" w:rsidRDefault="000E243B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243B" w:rsidRPr="00221321" w:rsidTr="006D476F">
        <w:tc>
          <w:tcPr>
            <w:tcW w:w="9016" w:type="dxa"/>
            <w:shd w:val="clear" w:color="auto" w:fill="BDD6EE" w:themeFill="accent1" w:themeFillTint="66"/>
          </w:tcPr>
          <w:p w:rsidR="000E243B" w:rsidRPr="00221321" w:rsidRDefault="000E243B" w:rsidP="000160AA">
            <w:pPr>
              <w:rPr>
                <w:sz w:val="24"/>
              </w:rPr>
            </w:pPr>
            <w:r>
              <w:rPr>
                <w:sz w:val="24"/>
              </w:rPr>
              <w:t>Lesson 3</w:t>
            </w:r>
            <w:r w:rsidRPr="00221321">
              <w:rPr>
                <w:sz w:val="24"/>
              </w:rPr>
              <w:t xml:space="preserve">: </w:t>
            </w:r>
            <w:r w:rsidR="005B63BE">
              <w:rPr>
                <w:sz w:val="24"/>
              </w:rPr>
              <w:t>Maths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BDD6EE" w:themeFill="accent1" w:themeFillTint="66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Learning Objective:  </w:t>
            </w:r>
            <w:r w:rsidR="00830E2E">
              <w:rPr>
                <w:sz w:val="24"/>
              </w:rPr>
              <w:t>WALT: subtract money.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BDD6EE" w:themeFill="accent1" w:themeFillTint="66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Resources: </w:t>
            </w:r>
            <w:r w:rsidR="0038116A">
              <w:rPr>
                <w:sz w:val="24"/>
              </w:rPr>
              <w:t>Subtracting money questions pdf</w:t>
            </w:r>
          </w:p>
        </w:tc>
      </w:tr>
      <w:tr w:rsidR="000E243B" w:rsidTr="000160AA">
        <w:tc>
          <w:tcPr>
            <w:tcW w:w="9016" w:type="dxa"/>
          </w:tcPr>
          <w:p w:rsidR="0038116A" w:rsidRDefault="0038116A" w:rsidP="0038116A">
            <w:pPr>
              <w:rPr>
                <w:sz w:val="24"/>
              </w:rPr>
            </w:pPr>
            <w:r>
              <w:rPr>
                <w:sz w:val="24"/>
              </w:rPr>
              <w:t>You are going to recap subtraction</w:t>
            </w:r>
            <w:r w:rsidRPr="0038116A">
              <w:rPr>
                <w:sz w:val="24"/>
              </w:rPr>
              <w:t xml:space="preserve">, decimals and place </w:t>
            </w:r>
            <w:r>
              <w:rPr>
                <w:sz w:val="24"/>
              </w:rPr>
              <w:t>value today.  You will be subtracting</w:t>
            </w:r>
            <w:r w:rsidRPr="0038116A">
              <w:rPr>
                <w:sz w:val="24"/>
              </w:rPr>
              <w:t xml:space="preserve"> amounts of money using the column method, re</w:t>
            </w:r>
            <w:r>
              <w:rPr>
                <w:sz w:val="24"/>
              </w:rPr>
              <w:t>membering to use place value to subtract</w:t>
            </w:r>
            <w:r w:rsidRPr="0038116A">
              <w:rPr>
                <w:sz w:val="24"/>
              </w:rPr>
              <w:t xml:space="preserve"> the correct digits.  The questions are </w:t>
            </w:r>
            <w:r>
              <w:rPr>
                <w:sz w:val="24"/>
              </w:rPr>
              <w:t xml:space="preserve">already </w:t>
            </w:r>
            <w:r w:rsidRPr="0038116A">
              <w:rPr>
                <w:sz w:val="24"/>
              </w:rPr>
              <w:t xml:space="preserve">written </w:t>
            </w:r>
            <w:r>
              <w:rPr>
                <w:sz w:val="24"/>
              </w:rPr>
              <w:t>in the column method.</w:t>
            </w:r>
          </w:p>
          <w:p w:rsidR="0038116A" w:rsidRPr="0038116A" w:rsidRDefault="0038116A" w:rsidP="0038116A">
            <w:pPr>
              <w:rPr>
                <w:sz w:val="24"/>
              </w:rPr>
            </w:pPr>
            <w:r>
              <w:rPr>
                <w:sz w:val="24"/>
              </w:rPr>
              <w:t xml:space="preserve">Look at the question and method </w:t>
            </w:r>
            <w:r w:rsidRPr="0038116A">
              <w:rPr>
                <w:sz w:val="24"/>
              </w:rPr>
              <w:t>example</w:t>
            </w:r>
            <w:r>
              <w:rPr>
                <w:sz w:val="24"/>
              </w:rPr>
              <w:t xml:space="preserve"> below</w:t>
            </w:r>
            <w:r w:rsidRPr="0038116A">
              <w:rPr>
                <w:sz w:val="24"/>
              </w:rPr>
              <w:t>:</w:t>
            </w:r>
          </w:p>
          <w:p w:rsidR="0038116A" w:rsidRDefault="0038116A" w:rsidP="0038116A">
            <w:pPr>
              <w:rPr>
                <w:sz w:val="24"/>
              </w:rPr>
            </w:pPr>
            <w:r w:rsidRPr="0038116A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E78B7F0" wp14:editId="48351B66">
                  <wp:simplePos x="0" y="0"/>
                  <wp:positionH relativeFrom="margin">
                    <wp:posOffset>1116965</wp:posOffset>
                  </wp:positionH>
                  <wp:positionV relativeFrom="margin">
                    <wp:posOffset>855345</wp:posOffset>
                  </wp:positionV>
                  <wp:extent cx="1287780" cy="965200"/>
                  <wp:effectExtent l="0" t="0" r="7620" b="6350"/>
                  <wp:wrapSquare wrapText="bothSides"/>
                  <wp:docPr id="1" name="Picture 1" descr="D:\DCIM\160___01\IMG_6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CIM\160___01\IMG_6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116A" w:rsidRPr="0038116A" w:rsidRDefault="0038116A" w:rsidP="0038116A">
            <w:pPr>
              <w:rPr>
                <w:sz w:val="24"/>
              </w:rPr>
            </w:pPr>
            <w:r>
              <w:rPr>
                <w:sz w:val="24"/>
              </w:rPr>
              <w:t xml:space="preserve">P1)     13.54 -          </w:t>
            </w:r>
          </w:p>
          <w:p w:rsidR="0038116A" w:rsidRPr="0038116A" w:rsidRDefault="0038116A" w:rsidP="0038116A">
            <w:pPr>
              <w:rPr>
                <w:sz w:val="24"/>
                <w:u w:val="single"/>
              </w:rPr>
            </w:pPr>
            <w:r w:rsidRPr="0038116A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</w:t>
            </w:r>
            <w:r w:rsidRPr="0038116A">
              <w:rPr>
                <w:sz w:val="24"/>
                <w:u w:val="single"/>
              </w:rPr>
              <w:t xml:space="preserve">  </w:t>
            </w:r>
            <w:r w:rsidRPr="0038116A">
              <w:rPr>
                <w:sz w:val="24"/>
                <w:u w:val="single"/>
              </w:rPr>
              <w:t>6.97</w:t>
            </w:r>
          </w:p>
          <w:p w:rsidR="0038116A" w:rsidRPr="0038116A" w:rsidRDefault="0038116A" w:rsidP="0038116A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sz w:val="24"/>
                <w:u w:val="single"/>
              </w:rPr>
              <w:t>_____</w:t>
            </w:r>
            <w:r w:rsidRPr="0038116A">
              <w:rPr>
                <w:sz w:val="24"/>
                <w:u w:val="single"/>
              </w:rPr>
              <w:t xml:space="preserve">       </w:t>
            </w:r>
          </w:p>
          <w:p w:rsidR="0038116A" w:rsidRDefault="0038116A" w:rsidP="0038116A">
            <w:pPr>
              <w:rPr>
                <w:sz w:val="24"/>
              </w:rPr>
            </w:pPr>
            <w:r w:rsidRPr="0038116A">
              <w:rPr>
                <w:sz w:val="24"/>
              </w:rPr>
              <w:t xml:space="preserve">    </w:t>
            </w:r>
          </w:p>
          <w:p w:rsidR="0038116A" w:rsidRDefault="0038116A" w:rsidP="0038116A">
            <w:pPr>
              <w:rPr>
                <w:sz w:val="24"/>
              </w:rPr>
            </w:pPr>
          </w:p>
          <w:p w:rsidR="000E243B" w:rsidRDefault="0038116A" w:rsidP="0038116A">
            <w:r w:rsidRPr="0038116A">
              <w:rPr>
                <w:sz w:val="24"/>
              </w:rPr>
              <w:t>Challenge: How much change would you get from each answer if you paid with £100?</w:t>
            </w:r>
          </w:p>
        </w:tc>
      </w:tr>
    </w:tbl>
    <w:p w:rsidR="000E243B" w:rsidRPr="000E243B" w:rsidRDefault="000E243B" w:rsidP="000E243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Please ensure all tasks from morning </w:t>
      </w:r>
      <w:proofErr w:type="spellStart"/>
      <w:r>
        <w:rPr>
          <w:b/>
          <w:sz w:val="24"/>
          <w:u w:val="single"/>
        </w:rPr>
        <w:t>less</w:t>
      </w:r>
      <w:r w:rsidR="00F727FE">
        <w:rPr>
          <w:b/>
          <w:sz w:val="24"/>
          <w:u w:val="single"/>
        </w:rPr>
        <w:t>’</w:t>
      </w:r>
      <w:bookmarkStart w:id="0" w:name="_GoBack"/>
      <w:bookmarkEnd w:id="0"/>
      <w:r>
        <w:rPr>
          <w:b/>
          <w:sz w:val="24"/>
          <w:u w:val="single"/>
        </w:rPr>
        <w:t>ons</w:t>
      </w:r>
      <w:proofErr w:type="spellEnd"/>
      <w:r>
        <w:rPr>
          <w:b/>
          <w:sz w:val="24"/>
          <w:u w:val="single"/>
        </w:rPr>
        <w:t xml:space="preserve"> are</w:t>
      </w:r>
      <w:r w:rsidRPr="000E243B">
        <w:rPr>
          <w:b/>
          <w:sz w:val="24"/>
          <w:u w:val="single"/>
        </w:rPr>
        <w:t xml:space="preserve"> submitted</w:t>
      </w:r>
      <w:r w:rsidR="004C6C50">
        <w:rPr>
          <w:b/>
          <w:sz w:val="24"/>
          <w:u w:val="single"/>
        </w:rPr>
        <w:t xml:space="preserve"> to</w:t>
      </w:r>
      <w:r w:rsidR="00A84F81">
        <w:rPr>
          <w:b/>
          <w:sz w:val="24"/>
          <w:u w:val="single"/>
        </w:rPr>
        <w:t xml:space="preserve"> </w:t>
      </w:r>
      <w:hyperlink r:id="rId7" w:history="1">
        <w:r w:rsidR="00DD06E4" w:rsidRPr="00DD06E4">
          <w:rPr>
            <w:rStyle w:val="Hyperlink"/>
            <w:b/>
            <w:sz w:val="24"/>
          </w:rPr>
          <w:t>Fowey@st-neot.cornwall.sch.uk</w:t>
        </w:r>
      </w:hyperlink>
      <w:r w:rsidRPr="000E243B">
        <w:rPr>
          <w:b/>
          <w:sz w:val="24"/>
          <w:u w:val="single"/>
        </w:rPr>
        <w:t xml:space="preserve"> by 1.</w:t>
      </w:r>
      <w:r w:rsidR="005D061E">
        <w:rPr>
          <w:b/>
          <w:sz w:val="24"/>
          <w:u w:val="single"/>
        </w:rPr>
        <w:t>00</w:t>
      </w:r>
      <w:r>
        <w:rPr>
          <w:b/>
          <w:sz w:val="24"/>
          <w:u w:val="single"/>
        </w:rPr>
        <w:t xml:space="preserve"> </w:t>
      </w:r>
      <w:r w:rsidRPr="000E243B">
        <w:rPr>
          <w:b/>
          <w:sz w:val="24"/>
          <w:u w:val="single"/>
        </w:rPr>
        <w:t>PM</w:t>
      </w:r>
      <w:r w:rsidR="00A84F81">
        <w:rPr>
          <w:b/>
          <w:sz w:val="24"/>
          <w:u w:val="single"/>
        </w:rPr>
        <w:t xml:space="preserve"> at the latest</w:t>
      </w:r>
      <w:r w:rsidRPr="000E243B">
        <w:rPr>
          <w:b/>
          <w:sz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243B" w:rsidRPr="00221321" w:rsidTr="006D476F">
        <w:tc>
          <w:tcPr>
            <w:tcW w:w="9016" w:type="dxa"/>
            <w:shd w:val="clear" w:color="auto" w:fill="CC66FF"/>
          </w:tcPr>
          <w:p w:rsidR="000E243B" w:rsidRPr="00221321" w:rsidRDefault="000E243B" w:rsidP="000160AA">
            <w:pPr>
              <w:rPr>
                <w:sz w:val="24"/>
              </w:rPr>
            </w:pPr>
            <w:r>
              <w:rPr>
                <w:sz w:val="24"/>
              </w:rPr>
              <w:t>Lesson 4</w:t>
            </w:r>
            <w:r w:rsidRPr="00221321">
              <w:rPr>
                <w:sz w:val="24"/>
              </w:rPr>
              <w:t xml:space="preserve">: </w:t>
            </w:r>
            <w:r w:rsidR="00DD06E4">
              <w:rPr>
                <w:sz w:val="24"/>
              </w:rPr>
              <w:t>Science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CC66FF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Learning Objective:  </w:t>
            </w:r>
            <w:r w:rsidR="00830E2E">
              <w:rPr>
                <w:sz w:val="24"/>
              </w:rPr>
              <w:t>WALT:</w:t>
            </w:r>
            <w:r w:rsidR="00DD06E4">
              <w:rPr>
                <w:sz w:val="24"/>
              </w:rPr>
              <w:t xml:space="preserve"> conduct an experiment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CC66FF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Resources: </w:t>
            </w:r>
            <w:r w:rsidR="00DD06E4">
              <w:rPr>
                <w:sz w:val="24"/>
              </w:rPr>
              <w:t>A variety of substances, container, water, stopwatch</w:t>
            </w:r>
          </w:p>
        </w:tc>
      </w:tr>
      <w:tr w:rsidR="000E243B" w:rsidTr="000160AA">
        <w:tc>
          <w:tcPr>
            <w:tcW w:w="9016" w:type="dxa"/>
          </w:tcPr>
          <w:p w:rsidR="009D6950" w:rsidRDefault="009D6950" w:rsidP="000160AA">
            <w:pPr>
              <w:rPr>
                <w:sz w:val="24"/>
              </w:rPr>
            </w:pPr>
            <w:r>
              <w:rPr>
                <w:sz w:val="24"/>
              </w:rPr>
              <w:t>You will be conducting an experiment and writing about it.  Please follow the steps below:</w:t>
            </w:r>
          </w:p>
          <w:p w:rsidR="009D6950" w:rsidRPr="009D6950" w:rsidRDefault="00DD06E4" w:rsidP="009D6950">
            <w:pPr>
              <w:pStyle w:val="ListParagraph"/>
              <w:numPr>
                <w:ilvl w:val="0"/>
                <w:numId w:val="2"/>
              </w:numPr>
            </w:pPr>
            <w:r w:rsidRPr="009D6950">
              <w:rPr>
                <w:sz w:val="24"/>
              </w:rPr>
              <w:t>Look at the pdf on Dissolving</w:t>
            </w:r>
            <w:r w:rsidR="009D6950" w:rsidRPr="009D6950">
              <w:rPr>
                <w:sz w:val="24"/>
              </w:rPr>
              <w:t>, read through the experiment and select at least six different substances to test</w:t>
            </w:r>
            <w:r w:rsidR="003E3BEB" w:rsidRPr="009D6950">
              <w:rPr>
                <w:sz w:val="24"/>
              </w:rPr>
              <w:t>.</w:t>
            </w:r>
            <w:r w:rsidR="009D6950" w:rsidRPr="009D6950">
              <w:rPr>
                <w:sz w:val="24"/>
              </w:rPr>
              <w:t xml:space="preserve">  </w:t>
            </w:r>
          </w:p>
          <w:p w:rsidR="009D6950" w:rsidRPr="009D6950" w:rsidRDefault="009D6950" w:rsidP="009D695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4"/>
              </w:rPr>
              <w:t>Begin by writing a list of the</w:t>
            </w:r>
            <w:r w:rsidRPr="009D6950">
              <w:rPr>
                <w:sz w:val="24"/>
              </w:rPr>
              <w:t xml:space="preserve"> equipment</w:t>
            </w:r>
            <w:r>
              <w:rPr>
                <w:sz w:val="24"/>
              </w:rPr>
              <w:t xml:space="preserve"> you will need.</w:t>
            </w:r>
          </w:p>
          <w:p w:rsidR="009D6950" w:rsidRPr="009D6950" w:rsidRDefault="009D6950" w:rsidP="009D695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4"/>
              </w:rPr>
              <w:t>Write your hypothesis</w:t>
            </w:r>
            <w:r w:rsidRPr="009D6950">
              <w:rPr>
                <w:sz w:val="24"/>
              </w:rPr>
              <w:t xml:space="preserve"> for each substance.  A hypothesis is what you think will happen to each substance, will is dissolve or not?</w:t>
            </w:r>
            <w:r w:rsidR="003E3BEB" w:rsidRPr="009D6950">
              <w:rPr>
                <w:sz w:val="24"/>
              </w:rPr>
              <w:t xml:space="preserve"> </w:t>
            </w:r>
            <w:r w:rsidR="00830E2E" w:rsidRPr="009D6950">
              <w:rPr>
                <w:sz w:val="24"/>
              </w:rPr>
              <w:t xml:space="preserve"> </w:t>
            </w:r>
          </w:p>
          <w:p w:rsidR="009D6950" w:rsidRPr="009D6950" w:rsidRDefault="009D6950" w:rsidP="009D695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4"/>
              </w:rPr>
              <w:t>Write the method se</w:t>
            </w:r>
            <w:r>
              <w:rPr>
                <w:sz w:val="24"/>
              </w:rPr>
              <w:t>ction which explain what you will do</w:t>
            </w:r>
            <w:r>
              <w:rPr>
                <w:sz w:val="24"/>
              </w:rPr>
              <w:t>.  Try to use the passive voice, instead of writing ‘</w:t>
            </w:r>
            <w:r>
              <w:rPr>
                <w:sz w:val="24"/>
              </w:rPr>
              <w:t>I will add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20g of sand to the water and stir</w:t>
            </w:r>
            <w:r>
              <w:rPr>
                <w:sz w:val="24"/>
              </w:rPr>
              <w:t>.’  Try ‘</w:t>
            </w:r>
            <w:r>
              <w:rPr>
                <w:sz w:val="24"/>
              </w:rPr>
              <w:t>20g of sand will be</w:t>
            </w:r>
            <w:r>
              <w:rPr>
                <w:sz w:val="24"/>
              </w:rPr>
              <w:t xml:space="preserve"> added to the water and stirred.’</w:t>
            </w:r>
          </w:p>
          <w:p w:rsidR="009D6950" w:rsidRPr="009D6950" w:rsidRDefault="003E3BEB" w:rsidP="009D6950">
            <w:pPr>
              <w:pStyle w:val="ListParagraph"/>
              <w:numPr>
                <w:ilvl w:val="0"/>
                <w:numId w:val="2"/>
              </w:numPr>
            </w:pPr>
            <w:r w:rsidRPr="009D6950">
              <w:rPr>
                <w:sz w:val="24"/>
              </w:rPr>
              <w:t xml:space="preserve">Conduct the experiment </w:t>
            </w:r>
            <w:r w:rsidR="009D6950">
              <w:rPr>
                <w:sz w:val="24"/>
              </w:rPr>
              <w:t>and make notes of what you observe.</w:t>
            </w:r>
          </w:p>
          <w:p w:rsidR="009D6950" w:rsidRPr="009D6950" w:rsidRDefault="009D6950" w:rsidP="009D695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4"/>
              </w:rPr>
              <w:t>Write your results and explain what happened to each substance when it was added to the water.</w:t>
            </w:r>
          </w:p>
          <w:p w:rsidR="009D6950" w:rsidRPr="009D6950" w:rsidRDefault="009D6950" w:rsidP="009D6950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4"/>
              </w:rPr>
              <w:t>Can you draw any c</w:t>
            </w:r>
            <w:r w:rsidR="003E3BEB" w:rsidRPr="009D6950">
              <w:rPr>
                <w:sz w:val="24"/>
              </w:rPr>
              <w:t>onclusion</w:t>
            </w:r>
            <w:r>
              <w:rPr>
                <w:sz w:val="24"/>
              </w:rPr>
              <w:t>s from your observations, for example can you group some substances that did dissolve or not and explain why?</w:t>
            </w:r>
          </w:p>
          <w:p w:rsidR="000E243B" w:rsidRDefault="003E3BEB" w:rsidP="009D6950">
            <w:pPr>
              <w:pStyle w:val="ListParagraph"/>
              <w:numPr>
                <w:ilvl w:val="0"/>
                <w:numId w:val="2"/>
              </w:numPr>
            </w:pPr>
            <w:r w:rsidRPr="009D6950">
              <w:rPr>
                <w:sz w:val="24"/>
              </w:rPr>
              <w:t>If you have time</w:t>
            </w:r>
            <w:r w:rsidR="009D6950">
              <w:rPr>
                <w:sz w:val="24"/>
              </w:rPr>
              <w:t>,</w:t>
            </w:r>
            <w:r w:rsidRPr="009D6950">
              <w:rPr>
                <w:sz w:val="24"/>
              </w:rPr>
              <w:t xml:space="preserve"> you could repeat the </w:t>
            </w:r>
            <w:r w:rsidR="009D6950">
              <w:rPr>
                <w:sz w:val="24"/>
              </w:rPr>
              <w:t>experiment using warmer water and</w:t>
            </w:r>
            <w:r w:rsidRPr="009D6950">
              <w:rPr>
                <w:sz w:val="24"/>
              </w:rPr>
              <w:t xml:space="preserve"> compare the results.</w:t>
            </w:r>
          </w:p>
        </w:tc>
      </w:tr>
    </w:tbl>
    <w:p w:rsidR="000E243B" w:rsidRPr="00E25E0E" w:rsidRDefault="000E243B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243B" w:rsidRPr="00221321" w:rsidTr="006D476F">
        <w:tc>
          <w:tcPr>
            <w:tcW w:w="9016" w:type="dxa"/>
            <w:shd w:val="clear" w:color="auto" w:fill="FF3300"/>
          </w:tcPr>
          <w:p w:rsidR="000E243B" w:rsidRPr="00221321" w:rsidRDefault="000E243B" w:rsidP="000160AA">
            <w:pPr>
              <w:rPr>
                <w:sz w:val="24"/>
              </w:rPr>
            </w:pPr>
            <w:r>
              <w:rPr>
                <w:sz w:val="24"/>
              </w:rPr>
              <w:t>Lesson 5</w:t>
            </w:r>
            <w:r w:rsidRPr="00221321">
              <w:rPr>
                <w:sz w:val="24"/>
              </w:rPr>
              <w:t xml:space="preserve">: </w:t>
            </w:r>
            <w:r w:rsidR="003E3BEB">
              <w:rPr>
                <w:sz w:val="24"/>
              </w:rPr>
              <w:t>Reading</w:t>
            </w:r>
            <w:r w:rsidR="00201055">
              <w:rPr>
                <w:sz w:val="24"/>
              </w:rPr>
              <w:t xml:space="preserve"> and spe</w:t>
            </w:r>
            <w:r w:rsidR="00F727FE">
              <w:rPr>
                <w:sz w:val="24"/>
              </w:rPr>
              <w:t>l</w:t>
            </w:r>
            <w:r w:rsidR="00201055">
              <w:rPr>
                <w:sz w:val="24"/>
              </w:rPr>
              <w:t>ling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FF3300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Learning Objective:  </w:t>
            </w:r>
            <w:r w:rsidR="00201055">
              <w:rPr>
                <w:sz w:val="24"/>
              </w:rPr>
              <w:t>Vocabulary focus</w:t>
            </w:r>
          </w:p>
        </w:tc>
      </w:tr>
      <w:tr w:rsidR="000E243B" w:rsidRPr="00221321" w:rsidTr="006D476F">
        <w:tc>
          <w:tcPr>
            <w:tcW w:w="9016" w:type="dxa"/>
            <w:shd w:val="clear" w:color="auto" w:fill="FF3300"/>
          </w:tcPr>
          <w:p w:rsidR="000E243B" w:rsidRPr="00221321" w:rsidRDefault="000E243B" w:rsidP="000160AA">
            <w:pPr>
              <w:rPr>
                <w:sz w:val="24"/>
              </w:rPr>
            </w:pPr>
            <w:r w:rsidRPr="00221321">
              <w:rPr>
                <w:sz w:val="24"/>
              </w:rPr>
              <w:t xml:space="preserve">Resources: </w:t>
            </w:r>
            <w:r w:rsidR="00201055">
              <w:rPr>
                <w:sz w:val="24"/>
              </w:rPr>
              <w:t>The case of the silver snake pdf, this week’s spellings</w:t>
            </w:r>
          </w:p>
        </w:tc>
      </w:tr>
      <w:tr w:rsidR="000E243B" w:rsidTr="000160AA">
        <w:tc>
          <w:tcPr>
            <w:tcW w:w="9016" w:type="dxa"/>
          </w:tcPr>
          <w:p w:rsidR="000E243B" w:rsidRDefault="00201055" w:rsidP="00201055">
            <w:pPr>
              <w:rPr>
                <w:sz w:val="24"/>
              </w:rPr>
            </w:pPr>
            <w:r>
              <w:rPr>
                <w:sz w:val="24"/>
              </w:rPr>
              <w:t>Open the pdf file ‘The Case of the Silver Snake’.  Read the text, make a note of any words you don’t understand, ask an adult or use a dictionary to find the definitions.  Answer the five vocabulary focus questions.  Check your responses against the answers on the last page.  We will complete the VIPERS questions tomorrow.</w:t>
            </w:r>
          </w:p>
          <w:p w:rsidR="00F727FE" w:rsidRDefault="00F727FE" w:rsidP="00201055">
            <w:r>
              <w:rPr>
                <w:sz w:val="24"/>
              </w:rPr>
              <w:t>Practise you spellings for next week, games are available on Spelling Shed too.</w:t>
            </w:r>
          </w:p>
        </w:tc>
      </w:tr>
    </w:tbl>
    <w:p w:rsidR="000E243B" w:rsidRPr="000E243B" w:rsidRDefault="000E243B" w:rsidP="000E243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Please ensure all tasks from afternoon lessons are submitted</w:t>
      </w:r>
      <w:r w:rsidR="004C6C50">
        <w:rPr>
          <w:b/>
          <w:sz w:val="24"/>
          <w:u w:val="single"/>
        </w:rPr>
        <w:t xml:space="preserve"> to</w:t>
      </w:r>
      <w:r w:rsidR="00DD06E4">
        <w:rPr>
          <w:b/>
          <w:sz w:val="24"/>
          <w:u w:val="single"/>
        </w:rPr>
        <w:t xml:space="preserve"> </w:t>
      </w:r>
      <w:hyperlink r:id="rId8" w:history="1">
        <w:r w:rsidR="00DD06E4" w:rsidRPr="00DD06E4">
          <w:rPr>
            <w:rStyle w:val="Hyperlink"/>
            <w:b/>
            <w:sz w:val="24"/>
          </w:rPr>
          <w:t>Fowey@st-neot.cornwall.sch.uk</w:t>
        </w:r>
      </w:hyperlink>
      <w:r w:rsidR="00A84F81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by 3</w:t>
      </w:r>
      <w:r w:rsidRPr="000E243B">
        <w:rPr>
          <w:b/>
          <w:sz w:val="24"/>
          <w:u w:val="single"/>
        </w:rPr>
        <w:t>.30</w:t>
      </w:r>
      <w:r>
        <w:rPr>
          <w:b/>
          <w:sz w:val="24"/>
          <w:u w:val="single"/>
        </w:rPr>
        <w:t xml:space="preserve"> </w:t>
      </w:r>
      <w:r w:rsidRPr="000E243B">
        <w:rPr>
          <w:b/>
          <w:sz w:val="24"/>
          <w:u w:val="single"/>
        </w:rPr>
        <w:t>PM</w:t>
      </w:r>
      <w:r w:rsidR="00A84F81">
        <w:rPr>
          <w:b/>
          <w:sz w:val="24"/>
          <w:u w:val="single"/>
        </w:rPr>
        <w:t xml:space="preserve"> at the latest</w:t>
      </w:r>
      <w:r w:rsidRPr="000E243B">
        <w:rPr>
          <w:b/>
          <w:sz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4479"/>
      </w:tblGrid>
      <w:tr w:rsidR="00F727FE" w:rsidRPr="003C0218" w:rsidTr="00F727FE">
        <w:trPr>
          <w:trHeight w:val="84"/>
        </w:trPr>
        <w:tc>
          <w:tcPr>
            <w:tcW w:w="8958" w:type="dxa"/>
            <w:gridSpan w:val="2"/>
          </w:tcPr>
          <w:p w:rsidR="00F727FE" w:rsidRPr="003C0218" w:rsidRDefault="00F727FE" w:rsidP="00843F6A">
            <w:pPr>
              <w:jc w:val="center"/>
              <w:rPr>
                <w:b/>
                <w:sz w:val="28"/>
              </w:rPr>
            </w:pPr>
            <w:r w:rsidRPr="00F727FE">
              <w:rPr>
                <w:b/>
                <w:sz w:val="24"/>
                <w:u w:val="single"/>
              </w:rPr>
              <w:t>Spellings for: 14/01/2021</w:t>
            </w:r>
          </w:p>
        </w:tc>
      </w:tr>
      <w:tr w:rsidR="00F727FE" w:rsidRPr="003C0218" w:rsidTr="00F727FE">
        <w:trPr>
          <w:trHeight w:val="84"/>
        </w:trPr>
        <w:tc>
          <w:tcPr>
            <w:tcW w:w="4479" w:type="dxa"/>
          </w:tcPr>
          <w:p w:rsidR="00F727FE" w:rsidRPr="003C0218" w:rsidRDefault="00F727FE" w:rsidP="00843F6A">
            <w:pPr>
              <w:jc w:val="center"/>
              <w:rPr>
                <w:b/>
                <w:sz w:val="24"/>
              </w:rPr>
            </w:pPr>
            <w:r w:rsidRPr="003C0218">
              <w:rPr>
                <w:b/>
                <w:sz w:val="24"/>
              </w:rPr>
              <w:t>Year 5</w:t>
            </w:r>
          </w:p>
        </w:tc>
        <w:tc>
          <w:tcPr>
            <w:tcW w:w="4479" w:type="dxa"/>
          </w:tcPr>
          <w:p w:rsidR="00F727FE" w:rsidRPr="003C0218" w:rsidRDefault="00F727FE" w:rsidP="00843F6A">
            <w:pPr>
              <w:jc w:val="center"/>
              <w:rPr>
                <w:b/>
                <w:sz w:val="24"/>
              </w:rPr>
            </w:pPr>
            <w:r w:rsidRPr="003C0218">
              <w:rPr>
                <w:b/>
                <w:sz w:val="24"/>
              </w:rPr>
              <w:t>Year 6</w:t>
            </w:r>
          </w:p>
        </w:tc>
      </w:tr>
      <w:tr w:rsidR="00F727FE" w:rsidRPr="003C0218" w:rsidTr="00F727FE">
        <w:trPr>
          <w:trHeight w:val="472"/>
        </w:trPr>
        <w:tc>
          <w:tcPr>
            <w:tcW w:w="4479" w:type="dxa"/>
          </w:tcPr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afterwards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immediately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earlier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eventually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previously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finally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recently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yesterday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tomorrow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whilst</w:t>
            </w:r>
          </w:p>
        </w:tc>
        <w:tc>
          <w:tcPr>
            <w:tcW w:w="4479" w:type="dxa"/>
          </w:tcPr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accompany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accommodate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access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accuse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accost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accrue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accuracy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accomplish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accumulate</w:t>
            </w:r>
          </w:p>
          <w:p w:rsidR="00F727FE" w:rsidRPr="003C0218" w:rsidRDefault="00F727FE" w:rsidP="00F727FE">
            <w:pPr>
              <w:jc w:val="center"/>
              <w:rPr>
                <w:rFonts w:asciiTheme="majorHAnsi" w:hAnsiTheme="majorHAnsi"/>
                <w:sz w:val="24"/>
              </w:rPr>
            </w:pPr>
            <w:r w:rsidRPr="003C0218">
              <w:rPr>
                <w:rFonts w:asciiTheme="majorHAnsi" w:hAnsiTheme="majorHAnsi"/>
                <w:sz w:val="24"/>
              </w:rPr>
              <w:t>accentuate</w:t>
            </w:r>
          </w:p>
        </w:tc>
      </w:tr>
      <w:tr w:rsidR="00F727FE" w:rsidRPr="003C0218" w:rsidTr="00F727FE">
        <w:trPr>
          <w:trHeight w:val="161"/>
        </w:trPr>
        <w:tc>
          <w:tcPr>
            <w:tcW w:w="4479" w:type="dxa"/>
            <w:vAlign w:val="center"/>
          </w:tcPr>
          <w:p w:rsidR="00F727FE" w:rsidRPr="003C0218" w:rsidRDefault="00F727FE" w:rsidP="00843F6A">
            <w:pPr>
              <w:spacing w:after="120"/>
              <w:jc w:val="center"/>
              <w:rPr>
                <w:rFonts w:asciiTheme="majorHAnsi" w:hAnsiTheme="majorHAnsi"/>
                <w:b/>
                <w:sz w:val="24"/>
              </w:rPr>
            </w:pPr>
            <w:r w:rsidRPr="003C0218">
              <w:rPr>
                <w:rFonts w:asciiTheme="majorHAnsi" w:hAnsiTheme="majorHAnsi"/>
                <w:b/>
                <w:sz w:val="24"/>
              </w:rPr>
              <w:t>X 25</w:t>
            </w:r>
          </w:p>
        </w:tc>
        <w:tc>
          <w:tcPr>
            <w:tcW w:w="4479" w:type="dxa"/>
            <w:vAlign w:val="center"/>
          </w:tcPr>
          <w:p w:rsidR="00F727FE" w:rsidRPr="003C0218" w:rsidRDefault="00F727FE" w:rsidP="00843F6A">
            <w:pPr>
              <w:spacing w:after="120"/>
              <w:jc w:val="center"/>
              <w:rPr>
                <w:rFonts w:asciiTheme="majorHAnsi" w:hAnsiTheme="majorHAnsi"/>
                <w:b/>
                <w:sz w:val="24"/>
              </w:rPr>
            </w:pPr>
            <w:r w:rsidRPr="003C0218">
              <w:rPr>
                <w:rFonts w:asciiTheme="majorHAnsi" w:hAnsiTheme="majorHAnsi"/>
                <w:b/>
                <w:sz w:val="24"/>
              </w:rPr>
              <w:t>X 25</w:t>
            </w:r>
          </w:p>
        </w:tc>
      </w:tr>
    </w:tbl>
    <w:p w:rsidR="000E243B" w:rsidRDefault="000E243B" w:rsidP="00F727FE"/>
    <w:sectPr w:rsidR="000E243B" w:rsidSect="00F727FE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589"/>
    <w:multiLevelType w:val="hybridMultilevel"/>
    <w:tmpl w:val="5F92C9D4"/>
    <w:lvl w:ilvl="0" w:tplc="DBA83F4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C2791"/>
    <w:multiLevelType w:val="hybridMultilevel"/>
    <w:tmpl w:val="D3B673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D"/>
    <w:rsid w:val="000055C9"/>
    <w:rsid w:val="000E243B"/>
    <w:rsid w:val="001509D0"/>
    <w:rsid w:val="00152FAA"/>
    <w:rsid w:val="001B31A1"/>
    <w:rsid w:val="00201055"/>
    <w:rsid w:val="00221321"/>
    <w:rsid w:val="00247D87"/>
    <w:rsid w:val="0038116A"/>
    <w:rsid w:val="003E3BEB"/>
    <w:rsid w:val="003F4BAD"/>
    <w:rsid w:val="0048212C"/>
    <w:rsid w:val="004A292A"/>
    <w:rsid w:val="004C6C50"/>
    <w:rsid w:val="005B63BE"/>
    <w:rsid w:val="005D061E"/>
    <w:rsid w:val="00623E88"/>
    <w:rsid w:val="006C3234"/>
    <w:rsid w:val="006D476F"/>
    <w:rsid w:val="006E05DA"/>
    <w:rsid w:val="007E3118"/>
    <w:rsid w:val="007F61D1"/>
    <w:rsid w:val="00830E2E"/>
    <w:rsid w:val="009D6950"/>
    <w:rsid w:val="00A84F81"/>
    <w:rsid w:val="00AB1C30"/>
    <w:rsid w:val="00BD4788"/>
    <w:rsid w:val="00DD06E4"/>
    <w:rsid w:val="00E25E0E"/>
    <w:rsid w:val="00E623E3"/>
    <w:rsid w:val="00F03246"/>
    <w:rsid w:val="00F727FE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DF1A"/>
  <w15:chartTrackingRefBased/>
  <w15:docId w15:val="{8CD154C9-06F5-4CA6-95A2-B09A810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D8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01\Staff$\bedalder\Desktop\Fowey@st-neot.cornwall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ERVER01\Staff$\bedalder\Desktop\Fowey@st-neot.cornwall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ecretary@st-neot.cornwall.sch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Fowey</dc:creator>
  <cp:keywords/>
  <dc:description/>
  <cp:lastModifiedBy>Fowey</cp:lastModifiedBy>
  <cp:revision>11</cp:revision>
  <dcterms:created xsi:type="dcterms:W3CDTF">2021-01-05T14:37:00Z</dcterms:created>
  <dcterms:modified xsi:type="dcterms:W3CDTF">2021-01-06T14:11:00Z</dcterms:modified>
</cp:coreProperties>
</file>